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871" w:rsidRPr="00BC4871" w:rsidRDefault="00BC4871" w:rsidP="00BC4871">
      <w:pPr>
        <w:ind w:left="284"/>
        <w:rPr>
          <w:rFonts w:eastAsia="Arial" w:cs="Times New Roman"/>
        </w:rPr>
      </w:pPr>
      <w:r w:rsidRPr="00BC4871">
        <w:rPr>
          <w:rFonts w:eastAsia="Arial" w:cs="Times New Roman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37C80" wp14:editId="301C09C7">
                <wp:simplePos x="0" y="0"/>
                <wp:positionH relativeFrom="margin">
                  <wp:posOffset>-38100</wp:posOffset>
                </wp:positionH>
                <wp:positionV relativeFrom="paragraph">
                  <wp:posOffset>-19685</wp:posOffset>
                </wp:positionV>
                <wp:extent cx="6723625" cy="530225"/>
                <wp:effectExtent l="0" t="0" r="20320" b="22225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625" cy="5302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63BE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63BE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4871" w:rsidRPr="005E0C57" w:rsidRDefault="00BC4871" w:rsidP="00BC487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NOTFALLSZENARIO: z.B. „Überfüllung</w:t>
                            </w:r>
                            <w:r w:rsidRPr="005E0C5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“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37C80" id="Abgerundetes Rechteck 28" o:spid="_x0000_s1026" style="position:absolute;left:0;text-align:left;margin-left:-3pt;margin-top:-1.55pt;width:529.4pt;height: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" fillcolor="#bfe0ff" strokecolor="#00478b" strokeweight="2pt">
                <v:textbox inset="1mm,0,1mm,0">
                  <w:txbxContent>
                    <w:p w:rsidR="00BC4871" w:rsidRPr="005E0C57" w:rsidRDefault="00BC4871" w:rsidP="00BC487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NOTFALLSZENARIO: z.B. „Überfüllung</w:t>
                      </w:r>
                      <w:r w:rsidRPr="005E0C57">
                        <w:rPr>
                          <w:b/>
                          <w:sz w:val="40"/>
                          <w:szCs w:val="40"/>
                        </w:rPr>
                        <w:t xml:space="preserve">“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4871" w:rsidRPr="00BC4871" w:rsidRDefault="00BC4871" w:rsidP="00BC4871">
      <w:pPr>
        <w:rPr>
          <w:rFonts w:eastAsia="Arial" w:cs="Times New Roman"/>
        </w:rPr>
      </w:pPr>
    </w:p>
    <w:tbl>
      <w:tblPr>
        <w:tblStyle w:val="Tabellenraster"/>
        <w:tblpPr w:leftFromText="141" w:rightFromText="141" w:vertAnchor="text" w:horzAnchor="margin" w:tblpX="-85" w:tblpY="1415"/>
        <w:tblOverlap w:val="never"/>
        <w:tblW w:w="10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4820"/>
        <w:gridCol w:w="1417"/>
        <w:gridCol w:w="851"/>
        <w:gridCol w:w="2977"/>
      </w:tblGrid>
      <w:tr w:rsidR="00BC4871" w:rsidRPr="00BC4871" w:rsidTr="00BC4871">
        <w:trPr>
          <w:trHeight w:val="397"/>
        </w:trPr>
        <w:tc>
          <w:tcPr>
            <w:tcW w:w="552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ind w:left="-123" w:firstLine="123"/>
              <w:rPr>
                <w:rFonts w:eastAsia="Arial" w:cs="Times New Roman"/>
                <w:b/>
              </w:rPr>
            </w:pPr>
            <w:r w:rsidRPr="00BC4871">
              <w:rPr>
                <w:rFonts w:eastAsia="Arial" w:cs="Times New Roman"/>
                <w:b/>
              </w:rPr>
              <w:t>Nr.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ind w:left="-123" w:firstLine="123"/>
              <w:rPr>
                <w:rFonts w:eastAsia="Arial" w:cs="Times New Roman"/>
                <w:b/>
              </w:rPr>
            </w:pPr>
            <w:r w:rsidRPr="00BC4871">
              <w:rPr>
                <w:rFonts w:eastAsia="Arial" w:cs="Times New Roman"/>
                <w:b/>
              </w:rPr>
              <w:t>Entscheid / Aufgabe / Massnahme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</w:rPr>
            </w:pPr>
            <w:r w:rsidRPr="00BC4871">
              <w:rPr>
                <w:rFonts w:eastAsia="Arial" w:cs="Times New Roman"/>
                <w:b/>
              </w:rPr>
              <w:t>Wer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</w:rPr>
            </w:pPr>
            <w:r w:rsidRPr="00BC4871">
              <w:rPr>
                <w:rFonts w:eastAsia="Arial" w:cs="Times New Roman"/>
                <w:b/>
              </w:rPr>
              <w:t>Zeit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</w:rPr>
            </w:pPr>
            <w:r w:rsidRPr="00BC4871">
              <w:rPr>
                <w:rFonts w:eastAsia="Arial" w:cs="Times New Roman"/>
                <w:b/>
              </w:rPr>
              <w:t>Bemerkung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Meldung der Besucherdichten &gt; 4P/m2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Patrouille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19.47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Gedränge am Musterplatz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 xml:space="preserve">Bestätigung der Meldung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EL, FEL, Video, Patrouille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19.50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Augenschein EL Front</w:t>
            </w: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3.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Absprache mit Veranstalter über Auslösung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 xml:space="preserve">EL Polizei / SiVe 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19.55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Priv. Sicherheit wird orientiert</w:t>
            </w: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4.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Vormeldung an alle Polizei im Festgelände, dass das Szenario ausgelöst wird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19.58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Funkmeldung an alle</w:t>
            </w: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5.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„Auslösung des Szenarios“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20.01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6.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Bezug der Posten, Sperrung der Zugänge und Rückmeldung an EL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proofErr w:type="spellStart"/>
            <w:r w:rsidRPr="00BC4871">
              <w:rPr>
                <w:rFonts w:eastAsia="Arial" w:cs="Times New Roman"/>
                <w:sz w:val="20"/>
                <w:szCs w:val="20"/>
              </w:rPr>
              <w:t>Grp</w:t>
            </w:r>
            <w:proofErr w:type="spellEnd"/>
            <w:r w:rsidRPr="00BC4871">
              <w:rPr>
                <w:rFonts w:eastAsia="Arial" w:cs="Times New Roman"/>
                <w:sz w:val="20"/>
                <w:szCs w:val="20"/>
              </w:rPr>
              <w:t>-Führer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20.17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Jeder Sperrposten meldet Sperre aktiv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7.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Kommunikation an Besucher über Lautsprecher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Veranstalter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20.05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Durchsage über Beschallung ist erfolgt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8.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Mediensprecher orientieren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FU 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20.03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Pikett Medien H. Muster orientiert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9.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 xml:space="preserve">Auftrag Orientierung Sanität, Feuerwehr und VBZ 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FU 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20.12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Alle Partner orientiert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10.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AFD183" wp14:editId="7A056D98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297180</wp:posOffset>
                      </wp:positionV>
                      <wp:extent cx="6153150" cy="2037715"/>
                      <wp:effectExtent l="0" t="1790700" r="0" b="181038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6618">
                                <a:off x="0" y="0"/>
                                <a:ext cx="6153150" cy="2037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871" w:rsidRPr="00BC4871" w:rsidRDefault="00BC4871" w:rsidP="00BC4871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color w:val="595959"/>
                                      <w:sz w:val="200"/>
                                      <w:szCs w:val="200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4871">
                                    <w:rPr>
                                      <w:color w:val="595959"/>
                                      <w:sz w:val="200"/>
                                      <w:szCs w:val="200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 u s t e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AFD1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7" type="#_x0000_t202" style="position:absolute;margin-left:-14.5pt;margin-top:23.4pt;width:484.5pt;height:160.45pt;rotation:-28872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" filled="f" stroked="f">
                      <v:textbox>
                        <w:txbxContent>
                          <w:p w:rsidR="00BC4871" w:rsidRPr="00BC4871" w:rsidRDefault="00BC4871" w:rsidP="00BC4871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color w:val="595959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871">
                              <w:rPr>
                                <w:color w:val="595959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u s t e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871">
              <w:rPr>
                <w:rFonts w:eastAsia="Arial" w:cs="Times New Roman"/>
                <w:sz w:val="20"/>
                <w:szCs w:val="20"/>
              </w:rPr>
              <w:t>Meldung über Normalisierung der Besucherdichten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Front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21.33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Konzert fertig, Abwanderung in andere Sektoren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11.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Bestätigung über Normalisierung der Lage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21.35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12.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Aufhebung Szenario, resp. Aufhebung der Sperren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EL Polizei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21.37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Auftrag Zugänge wieder öffnen</w:t>
            </w:r>
          </w:p>
        </w:tc>
      </w:tr>
      <w:tr w:rsidR="00BC4871" w:rsidRPr="00BC4871" w:rsidTr="00BC4871">
        <w:trPr>
          <w:trHeight w:val="340"/>
        </w:trPr>
        <w:tc>
          <w:tcPr>
            <w:tcW w:w="552" w:type="dxa"/>
            <w:vAlign w:val="center"/>
          </w:tcPr>
          <w:p w:rsidR="00BC4871" w:rsidRPr="00BC4871" w:rsidRDefault="00BC4871" w:rsidP="00BC4871">
            <w:pPr>
              <w:ind w:left="-123" w:firstLine="123"/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13.</w:t>
            </w:r>
          </w:p>
        </w:tc>
        <w:tc>
          <w:tcPr>
            <w:tcW w:w="4820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Rückmeldung Sperrposten an EL</w:t>
            </w:r>
          </w:p>
        </w:tc>
        <w:tc>
          <w:tcPr>
            <w:tcW w:w="141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Sperrposten</w:t>
            </w:r>
          </w:p>
        </w:tc>
        <w:tc>
          <w:tcPr>
            <w:tcW w:w="851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sz w:val="20"/>
                <w:szCs w:val="20"/>
              </w:rPr>
            </w:pPr>
            <w:r w:rsidRPr="00BC4871">
              <w:rPr>
                <w:rFonts w:eastAsia="Arial" w:cs="Times New Roman"/>
                <w:sz w:val="20"/>
                <w:szCs w:val="20"/>
              </w:rPr>
              <w:t>21.45</w:t>
            </w:r>
          </w:p>
        </w:tc>
        <w:tc>
          <w:tcPr>
            <w:tcW w:w="2977" w:type="dxa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Alle Sperren geöffnet</w:t>
            </w: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ind w:left="-123" w:firstLine="123"/>
              <w:rPr>
                <w:rFonts w:eastAsia="Arial" w:cs="Times New Roman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Abschluss der Arbeiten – Szenario steht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EL Polizei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20.17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Sektor ist gesperrt</w:t>
            </w: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ind w:left="-123" w:firstLine="123"/>
              <w:rPr>
                <w:rFonts w:eastAsia="Arial" w:cs="Times New Roman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Aufhebung des Szenarios abgeschlossen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EL Polizei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21.45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008000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</w:p>
        </w:tc>
      </w:tr>
      <w:tr w:rsidR="00BC4871" w:rsidRPr="00BC4871" w:rsidTr="00BC4871">
        <w:trPr>
          <w:trHeight w:val="397"/>
        </w:trPr>
        <w:tc>
          <w:tcPr>
            <w:tcW w:w="552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ind w:left="-123" w:firstLine="123"/>
              <w:rPr>
                <w:rFonts w:eastAsia="Arial" w:cs="Times New Roman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4871" w:rsidRPr="00BC4871" w:rsidRDefault="00BC4871" w:rsidP="00BC4871">
            <w:pPr>
              <w:tabs>
                <w:tab w:val="left" w:pos="19"/>
              </w:tabs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Information an alle Beteiligten über Aufhebung Szenario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FU EL Polizei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21.38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Interne Stellen</w:t>
            </w:r>
          </w:p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Aussteller / Event</w:t>
            </w:r>
          </w:p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Partnerorganisationen</w:t>
            </w:r>
          </w:p>
          <w:p w:rsidR="00BC4871" w:rsidRPr="00BC4871" w:rsidRDefault="00BC4871" w:rsidP="00BC4871">
            <w:pPr>
              <w:rPr>
                <w:rFonts w:eastAsia="Arial" w:cs="Times New Roman"/>
                <w:b/>
                <w:sz w:val="20"/>
                <w:szCs w:val="20"/>
              </w:rPr>
            </w:pPr>
            <w:r w:rsidRPr="00BC4871">
              <w:rPr>
                <w:rFonts w:eastAsia="Arial" w:cs="Times New Roman"/>
                <w:b/>
                <w:sz w:val="20"/>
                <w:szCs w:val="20"/>
              </w:rPr>
              <w:t>…</w:t>
            </w:r>
          </w:p>
        </w:tc>
      </w:tr>
    </w:tbl>
    <w:p w:rsidR="00BC4871" w:rsidRPr="00BC4871" w:rsidRDefault="00BC4871" w:rsidP="00BC4871">
      <w:pPr>
        <w:rPr>
          <w:rFonts w:eastAsia="Arial" w:cs="Times New Roman"/>
        </w:rPr>
      </w:pPr>
    </w:p>
    <w:p w:rsidR="00C36BE1" w:rsidRDefault="00353720" w:rsidP="00BC4871">
      <w:r w:rsidRPr="00BC4871">
        <w:rPr>
          <w:rFonts w:eastAsia="Arial" w:cs="Times New Roman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A6CB6" wp14:editId="6B394BC5">
                <wp:simplePos x="0" y="0"/>
                <wp:positionH relativeFrom="page">
                  <wp:align>center</wp:align>
                </wp:positionH>
                <wp:positionV relativeFrom="paragraph">
                  <wp:posOffset>5889625</wp:posOffset>
                </wp:positionV>
                <wp:extent cx="6752835" cy="3115310"/>
                <wp:effectExtent l="0" t="0" r="10160" b="2794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835" cy="31153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4871" w:rsidRPr="00896406" w:rsidRDefault="00BC4871" w:rsidP="00BC487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5C60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3544A81" wp14:editId="23BB01F2">
                                  <wp:extent cx="4371975" cy="3095625"/>
                                  <wp:effectExtent l="0" t="0" r="9525" b="952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75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6CB6" id="Abgerundetes Rechteck 26" o:spid="_x0000_s1028" style="position:absolute;margin-left:0;margin-top:463.75pt;width:531.7pt;height:245.3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" fillcolor="#d9d9d9" strokecolor="windowText" strokeweight="1pt">
                <v:textbox inset="1mm,0,1mm,0">
                  <w:txbxContent>
                    <w:p w:rsidR="00BC4871" w:rsidRPr="00896406" w:rsidRDefault="00BC4871" w:rsidP="00BC4871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15C60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13544A81" wp14:editId="23BB01F2">
                            <wp:extent cx="4371975" cy="3095625"/>
                            <wp:effectExtent l="0" t="0" r="9525" b="952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75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C4871" w:rsidRPr="00BC4871">
        <w:rPr>
          <w:rFonts w:eastAsia="Arial" w:cs="Times New Roman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CB39D" wp14:editId="38234901">
                <wp:simplePos x="0" y="0"/>
                <wp:positionH relativeFrom="margin">
                  <wp:posOffset>-38100</wp:posOffset>
                </wp:positionH>
                <wp:positionV relativeFrom="paragraph">
                  <wp:posOffset>66040</wp:posOffset>
                </wp:positionV>
                <wp:extent cx="6724015" cy="622300"/>
                <wp:effectExtent l="0" t="0" r="19685" b="2540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015" cy="622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4871" w:rsidRPr="00FB7F3C" w:rsidRDefault="00BC4871" w:rsidP="00BC4871">
                            <w:pPr>
                              <w:spacing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B7F3C">
                              <w:rPr>
                                <w:i/>
                                <w:sz w:val="16"/>
                                <w:szCs w:val="16"/>
                              </w:rPr>
                              <w:t xml:space="preserve">Kurzbeschrieb, bei welchen Voraussetzungen oder Ereignissen dieses Szenario zur Anwendung kommt </w:t>
                            </w:r>
                            <w:proofErr w:type="spellStart"/>
                            <w:r w:rsidRPr="00FB7F3C">
                              <w:rPr>
                                <w:i/>
                                <w:sz w:val="16"/>
                                <w:szCs w:val="16"/>
                              </w:rPr>
                              <w:t>z.B</w:t>
                            </w:r>
                            <w:proofErr w:type="spellEnd"/>
                            <w:r w:rsidRPr="00FB7F3C">
                              <w:rPr>
                                <w:i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BC4871" w:rsidRPr="008F40FC" w:rsidRDefault="00BC4871" w:rsidP="00BC487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F40FC">
                              <w:rPr>
                                <w:sz w:val="20"/>
                                <w:szCs w:val="20"/>
                              </w:rPr>
                              <w:t>Dieses Szenario wird ausgelöst, wenn die tolerierten Besucherdichten von 4 Personen/m</w:t>
                            </w:r>
                            <w:r w:rsidRPr="008F40F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8F40FC">
                              <w:rPr>
                                <w:sz w:val="20"/>
                                <w:szCs w:val="20"/>
                              </w:rPr>
                              <w:t xml:space="preserve"> im Festsektor „Musterplatz“ überschritten werden. Dabei werden die Zugänge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zum „Musterplatz“ an den </w:t>
                            </w:r>
                            <w:r w:rsidRPr="008F40FC">
                              <w:rPr>
                                <w:sz w:val="20"/>
                                <w:szCs w:val="20"/>
                              </w:rPr>
                              <w:t>bestimmten Orten durch bestimmt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8F40FC">
                              <w:rPr>
                                <w:sz w:val="20"/>
                                <w:szCs w:val="20"/>
                              </w:rPr>
                              <w:t xml:space="preserve"> Kräfte gesperrt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mit bereitgestelltem Material gesperrt und die Besucher nur noch aus dem Sektor herausgelassen.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CB39D" id="Abgerundetes Rechteck 2" o:spid="_x0000_s1029" style="position:absolute;margin-left:-3pt;margin-top:5.2pt;width:529.4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" fillcolor="#f2f2f2" strokecolor="windowText" strokeweight="1pt">
                <v:textbox inset="1mm,0,1mm,0">
                  <w:txbxContent>
                    <w:p w:rsidR="00BC4871" w:rsidRPr="00FB7F3C" w:rsidRDefault="00BC4871" w:rsidP="00BC4871">
                      <w:pPr>
                        <w:spacing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 w:rsidRPr="00FB7F3C">
                        <w:rPr>
                          <w:i/>
                          <w:sz w:val="16"/>
                          <w:szCs w:val="16"/>
                        </w:rPr>
                        <w:t xml:space="preserve">Kurzbeschrieb, bei welchen Voraussetzungen oder Ereignissen dieses Szenario zur Anwendung kommt </w:t>
                      </w:r>
                      <w:proofErr w:type="spellStart"/>
                      <w:r w:rsidRPr="00FB7F3C">
                        <w:rPr>
                          <w:i/>
                          <w:sz w:val="16"/>
                          <w:szCs w:val="16"/>
                        </w:rPr>
                        <w:t>z.B</w:t>
                      </w:r>
                      <w:proofErr w:type="spellEnd"/>
                      <w:r w:rsidRPr="00FB7F3C">
                        <w:rPr>
                          <w:i/>
                          <w:sz w:val="16"/>
                          <w:szCs w:val="16"/>
                        </w:rPr>
                        <w:t>:</w:t>
                      </w:r>
                    </w:p>
                    <w:p w:rsidR="00BC4871" w:rsidRPr="008F40FC" w:rsidRDefault="00BC4871" w:rsidP="00BC487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8F40FC">
                        <w:rPr>
                          <w:sz w:val="20"/>
                          <w:szCs w:val="20"/>
                        </w:rPr>
                        <w:t>Dieses Szenario wird ausgelöst, wenn die tolerierten Besucherdichten von 4 Personen/m</w:t>
                      </w:r>
                      <w:r w:rsidRPr="008F40FC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8F40FC">
                        <w:rPr>
                          <w:sz w:val="20"/>
                          <w:szCs w:val="20"/>
                        </w:rPr>
                        <w:t xml:space="preserve"> im Festsektor „Musterplatz“ überschritten werden. Dabei werden die Zugänge </w:t>
                      </w:r>
                      <w:r>
                        <w:rPr>
                          <w:sz w:val="20"/>
                          <w:szCs w:val="20"/>
                        </w:rPr>
                        <w:t xml:space="preserve">zum „Musterplatz“ an den </w:t>
                      </w:r>
                      <w:r w:rsidRPr="008F40FC">
                        <w:rPr>
                          <w:sz w:val="20"/>
                          <w:szCs w:val="20"/>
                        </w:rPr>
                        <w:t>bestimmten Orten durch bestimmt</w:t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8F40FC">
                        <w:rPr>
                          <w:sz w:val="20"/>
                          <w:szCs w:val="20"/>
                        </w:rPr>
                        <w:t xml:space="preserve"> Kräfte gesperrt </w:t>
                      </w:r>
                      <w:r>
                        <w:rPr>
                          <w:sz w:val="20"/>
                          <w:szCs w:val="20"/>
                        </w:rPr>
                        <w:t>mit bereitgestelltem Material gesperrt und die Besucher nur noch aus dem Sektor herausgelassen.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36BE1" w:rsidSect="00BC48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37" w:bottom="567" w:left="709" w:header="426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871" w:rsidRDefault="00BC4871" w:rsidP="003F59A9">
      <w:pPr>
        <w:spacing w:line="240" w:lineRule="auto"/>
      </w:pPr>
      <w:r>
        <w:separator/>
      </w:r>
    </w:p>
  </w:endnote>
  <w:endnote w:type="continuationSeparator" w:id="0">
    <w:p w:rsidR="00BC4871" w:rsidRDefault="00BC4871" w:rsidP="003F59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5A" w:rsidRDefault="00CF22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2E3" w:rsidRPr="00BC4871" w:rsidRDefault="00BC4871" w:rsidP="00BC4871">
    <w:pPr>
      <w:pStyle w:val="Fuzeile"/>
      <w:rPr>
        <w:sz w:val="16"/>
        <w:szCs w:val="16"/>
      </w:rPr>
    </w:pPr>
    <w:r>
      <w:rPr>
        <w:sz w:val="16"/>
        <w:szCs w:val="16"/>
      </w:rPr>
      <w:t>Datum / Version</w:t>
    </w:r>
    <w:r w:rsidRPr="00FB75CE">
      <w:rPr>
        <w:sz w:val="16"/>
        <w:szCs w:val="16"/>
      </w:rPr>
      <w:ptab w:relativeTo="margin" w:alignment="center" w:leader="none"/>
    </w:r>
    <w:r>
      <w:rPr>
        <w:sz w:val="16"/>
        <w:szCs w:val="16"/>
      </w:rPr>
      <w:t>Ersteller</w:t>
    </w:r>
    <w:r>
      <w:rPr>
        <w:sz w:val="16"/>
        <w:szCs w:val="16"/>
      </w:rPr>
      <w:tab/>
    </w:r>
    <w:r w:rsidRPr="00FB75CE">
      <w:rPr>
        <w:sz w:val="16"/>
        <w:szCs w:val="16"/>
      </w:rPr>
      <w:ptab w:relativeTo="margin" w:alignment="right" w:leader="none"/>
    </w:r>
    <w:r>
      <w:rPr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5A" w:rsidRDefault="00CF22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871" w:rsidRDefault="00BC4871" w:rsidP="003F59A9">
      <w:pPr>
        <w:spacing w:line="240" w:lineRule="auto"/>
      </w:pPr>
      <w:r>
        <w:separator/>
      </w:r>
    </w:p>
  </w:footnote>
  <w:footnote w:type="continuationSeparator" w:id="0">
    <w:p w:rsidR="00BC4871" w:rsidRDefault="00BC4871" w:rsidP="003F59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5A" w:rsidRDefault="00CF22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71" w:rsidRDefault="00CF225A" w:rsidP="00CF225A">
    <w:pPr>
      <w:pStyle w:val="Kopfzeile"/>
      <w:tabs>
        <w:tab w:val="clear" w:pos="9072"/>
        <w:tab w:val="left" w:pos="8647"/>
      </w:tabs>
      <w:ind w:right="38" w:firstLine="1416"/>
      <w:rPr>
        <w:noProof/>
        <w:sz w:val="16"/>
        <w:szCs w:val="16"/>
        <w:lang w:eastAsia="de-CH"/>
      </w:rPr>
    </w:pPr>
    <w:r w:rsidRPr="00CF225A">
      <w:rPr>
        <w:noProof/>
        <w:color w:val="FF0000"/>
        <w:sz w:val="24"/>
        <w:szCs w:val="24"/>
        <w:u w:val="single"/>
        <w:lang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-46355</wp:posOffset>
              </wp:positionH>
              <wp:positionV relativeFrom="paragraph">
                <wp:posOffset>-57150</wp:posOffset>
              </wp:positionV>
              <wp:extent cx="2240280" cy="365760"/>
              <wp:effectExtent l="0" t="0" r="26670" b="1524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225A" w:rsidRPr="00CF225A" w:rsidRDefault="00CF225A" w:rsidP="008A052C">
                          <w:pPr>
                            <w:ind w:right="529"/>
                            <w:rPr>
                              <w:b/>
                              <w:sz w:val="36"/>
                              <w:szCs w:val="36"/>
                              <w:lang w:val="fr-CH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F225A">
                            <w:rPr>
                              <w:b/>
                              <w:sz w:val="36"/>
                              <w:szCs w:val="36"/>
                              <w:lang w:val="fr-CH"/>
                            </w:rPr>
                            <w:t xml:space="preserve"> EVENT XY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left:0;text-align:left;margin-left:-3.65pt;margin-top:-4.5pt;width:176.4pt;height:2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xTJQIAAEY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">
              <v:textbox>
                <w:txbxContent>
                  <w:p w:rsidR="00CF225A" w:rsidRPr="00CF225A" w:rsidRDefault="00CF225A" w:rsidP="008A052C">
                    <w:pPr>
                      <w:ind w:right="529"/>
                      <w:rPr>
                        <w:b/>
                        <w:sz w:val="36"/>
                        <w:szCs w:val="36"/>
                        <w:lang w:val="fr-CH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CF225A">
                      <w:rPr>
                        <w:b/>
                        <w:sz w:val="36"/>
                        <w:szCs w:val="36"/>
                        <w:lang w:val="fr-CH"/>
                      </w:rPr>
                      <w:t xml:space="preserve"> EVENT XY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63CD" w:rsidRPr="00CF225A">
      <w:rPr>
        <w:noProof/>
        <w:color w:val="FF0000"/>
        <w:sz w:val="24"/>
        <w:szCs w:val="24"/>
        <w:u w:val="single"/>
        <w:lang w:eastAsia="de-CH"/>
      </w:rPr>
      <w:t>vertraulich</w:t>
    </w:r>
    <w:r>
      <w:rPr>
        <w:noProof/>
        <w:sz w:val="16"/>
        <w:szCs w:val="16"/>
        <w:lang w:eastAsia="de-CH"/>
      </w:rPr>
      <w:tab/>
      <w:t>Notfallplanung Szenarios</w:t>
    </w:r>
  </w:p>
  <w:p w:rsidR="00CF225A" w:rsidRDefault="00CF225A" w:rsidP="00CF225A">
    <w:pPr>
      <w:pStyle w:val="Kopfzeile"/>
      <w:tabs>
        <w:tab w:val="clear" w:pos="9072"/>
        <w:tab w:val="left" w:pos="8647"/>
      </w:tabs>
      <w:ind w:right="38" w:firstLine="1416"/>
      <w:rPr>
        <w:noProof/>
        <w:sz w:val="16"/>
        <w:szCs w:val="16"/>
        <w:lang w:eastAsia="de-CH"/>
      </w:rPr>
    </w:pPr>
  </w:p>
  <w:p w:rsidR="00CF225A" w:rsidRPr="00FB75CE" w:rsidRDefault="00CF225A" w:rsidP="00CF225A">
    <w:pPr>
      <w:pStyle w:val="Kopfzeile"/>
      <w:tabs>
        <w:tab w:val="clear" w:pos="4536"/>
        <w:tab w:val="clear" w:pos="9072"/>
      </w:tabs>
      <w:ind w:right="-355"/>
      <w:rPr>
        <w:noProof/>
        <w:sz w:val="16"/>
        <w:szCs w:val="16"/>
        <w:lang w:eastAsia="de-CH"/>
      </w:rPr>
    </w:pPr>
    <w:r>
      <w:rPr>
        <w:noProof/>
        <w:sz w:val="16"/>
        <w:szCs w:val="16"/>
        <w:lang w:eastAsia="de-CH"/>
      </w:rPr>
      <w:tab/>
    </w:r>
    <w:r w:rsidR="008A052C">
      <w:rPr>
        <w:noProof/>
        <w:sz w:val="16"/>
        <w:szCs w:val="16"/>
        <w:lang w:eastAsia="de-CH"/>
      </w:rPr>
      <w:tab/>
      <w:t xml:space="preserve">   </w:t>
    </w:r>
    <w:bookmarkStart w:id="0" w:name="_GoBack"/>
    <w:bookmarkEnd w:id="0"/>
    <w:r>
      <w:rPr>
        <w:noProof/>
        <w:sz w:val="16"/>
        <w:szCs w:val="16"/>
        <w:lang w:eastAsia="de-CH"/>
      </w:rPr>
      <w:t>Vorlage mit freundlicher Genehmigung von www-event-safety-security.ch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25A" w:rsidRDefault="00CF22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446B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CDC14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343C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5EFD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C87F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6E70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960C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C49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A6AF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F02F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12B50"/>
    <w:multiLevelType w:val="hybridMultilevel"/>
    <w:tmpl w:val="E604E398"/>
    <w:lvl w:ilvl="0" w:tplc="D2F48A26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A6A63"/>
    <w:multiLevelType w:val="hybridMultilevel"/>
    <w:tmpl w:val="6FD6F4FA"/>
    <w:lvl w:ilvl="0" w:tplc="BFB4FAC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71"/>
    <w:rsid w:val="0009594F"/>
    <w:rsid w:val="0012730B"/>
    <w:rsid w:val="00173329"/>
    <w:rsid w:val="002525AC"/>
    <w:rsid w:val="00276AF3"/>
    <w:rsid w:val="002F179D"/>
    <w:rsid w:val="00312C0C"/>
    <w:rsid w:val="003346D2"/>
    <w:rsid w:val="00353720"/>
    <w:rsid w:val="003F59A9"/>
    <w:rsid w:val="005D52E3"/>
    <w:rsid w:val="00793C79"/>
    <w:rsid w:val="008A052C"/>
    <w:rsid w:val="00AB2FFC"/>
    <w:rsid w:val="00B763CD"/>
    <w:rsid w:val="00BC337B"/>
    <w:rsid w:val="00BC4871"/>
    <w:rsid w:val="00C07C66"/>
    <w:rsid w:val="00C36BE1"/>
    <w:rsid w:val="00CF225A"/>
    <w:rsid w:val="00ED257A"/>
    <w:rsid w:val="00EF6A21"/>
    <w:rsid w:val="00F86210"/>
    <w:rsid w:val="00FA1B27"/>
    <w:rsid w:val="00FC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58F89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257A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93C79"/>
    <w:pPr>
      <w:keepNext/>
      <w:keepLines/>
      <w:spacing w:line="360" w:lineRule="atLeast"/>
      <w:outlineLvl w:val="0"/>
    </w:pPr>
    <w:rPr>
      <w:rFonts w:eastAsiaTheme="majorEastAsia" w:cstheme="majorBidi"/>
      <w:bCs/>
      <w:sz w:val="32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9594F"/>
    <w:pPr>
      <w:spacing w:line="320" w:lineRule="atLeast"/>
      <w:outlineLvl w:val="1"/>
    </w:pPr>
    <w:rPr>
      <w:b/>
      <w:bCs w:val="0"/>
      <w:sz w:val="28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09594F"/>
    <w:pPr>
      <w:spacing w:line="280" w:lineRule="atLeast"/>
      <w:outlineLvl w:val="2"/>
    </w:pPr>
    <w:rPr>
      <w:b w:val="0"/>
      <w:bCs/>
      <w:sz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173329"/>
    <w:pPr>
      <w:spacing w:line="260" w:lineRule="atLeast"/>
      <w:outlineLvl w:val="3"/>
    </w:pPr>
    <w:rPr>
      <w:bCs w:val="0"/>
      <w:iCs/>
      <w:sz w:val="22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2F179D"/>
    <w:p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93C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93C7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793C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93C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wischentitel">
    <w:name w:val="Zwischentitel"/>
    <w:basedOn w:val="Titel"/>
    <w:next w:val="Standard"/>
    <w:qFormat/>
    <w:rsid w:val="00793C79"/>
    <w:pPr>
      <w:spacing w:before="0" w:after="0" w:line="260" w:lineRule="atLeast"/>
    </w:pPr>
    <w:rPr>
      <w:b/>
      <w:sz w:val="22"/>
    </w:rPr>
  </w:style>
  <w:style w:type="paragraph" w:styleId="Aufzhlungszeichen">
    <w:name w:val="List Bullet"/>
    <w:basedOn w:val="Standard"/>
    <w:uiPriority w:val="99"/>
    <w:semiHidden/>
    <w:unhideWhenUsed/>
    <w:qFormat/>
    <w:rsid w:val="002F179D"/>
    <w:pPr>
      <w:numPr>
        <w:numId w:val="2"/>
      </w:numPr>
      <w:contextualSpacing/>
    </w:pPr>
  </w:style>
  <w:style w:type="paragraph" w:styleId="Listennummer">
    <w:name w:val="List Number"/>
    <w:basedOn w:val="Standard"/>
    <w:uiPriority w:val="99"/>
    <w:semiHidden/>
    <w:unhideWhenUsed/>
    <w:qFormat/>
    <w:rsid w:val="002F179D"/>
    <w:pPr>
      <w:numPr>
        <w:numId w:val="4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93C79"/>
    <w:rPr>
      <w:rFonts w:ascii="Arial" w:eastAsiaTheme="majorEastAsia" w:hAnsi="Arial" w:cstheme="majorBidi"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94F"/>
    <w:rPr>
      <w:rFonts w:ascii="Arial Bold" w:eastAsiaTheme="majorEastAsia" w:hAnsi="Arial Bold" w:cstheme="majorBidi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594F"/>
    <w:rPr>
      <w:rFonts w:ascii="Arial Bold" w:eastAsiaTheme="majorEastAsia" w:hAnsi="Arial Bold" w:cstheme="majorBidi"/>
      <w:bCs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73329"/>
    <w:rPr>
      <w:rFonts w:ascii="Arial Bold" w:eastAsiaTheme="majorEastAsia" w:hAnsi="Arial Bold" w:cstheme="majorBidi"/>
      <w:b/>
      <w:iCs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F179D"/>
    <w:rPr>
      <w:rFonts w:ascii="Arial" w:eastAsiaTheme="majorEastAsia" w:hAnsi="Arial" w:cstheme="majorBidi"/>
      <w:b/>
      <w:iCs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94F"/>
    <w:pPr>
      <w:numPr>
        <w:ilvl w:val="1"/>
      </w:numPr>
      <w:spacing w:line="360" w:lineRule="atLeast"/>
    </w:pPr>
    <w:rPr>
      <w:rFonts w:eastAsiaTheme="majorEastAsia" w:cstheme="majorBidi"/>
      <w:iCs/>
      <w:spacing w:val="1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94F"/>
    <w:rPr>
      <w:rFonts w:ascii="Arial" w:eastAsiaTheme="majorEastAsia" w:hAnsi="Arial" w:cstheme="majorBidi"/>
      <w:iCs/>
      <w:spacing w:val="15"/>
      <w:sz w:val="32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793C79"/>
    <w:pPr>
      <w:spacing w:before="480" w:after="240" w:line="440" w:lineRule="atLeast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93C79"/>
    <w:rPr>
      <w:rFonts w:ascii="Arial" w:eastAsiaTheme="majorEastAsia" w:hAnsi="Arial" w:cstheme="majorBidi"/>
      <w:spacing w:val="5"/>
      <w:kern w:val="28"/>
      <w:sz w:val="40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3F59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59A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F59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59A9"/>
    <w:rPr>
      <w:rFonts w:ascii="Arial" w:hAnsi="Arial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93C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93C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3C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3C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BC487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2020-01-24T05:49:00Z</dcterms:created>
  <dcterms:modified xsi:type="dcterms:W3CDTF">2020-09-16T10:30:00Z</dcterms:modified>
</cp:coreProperties>
</file>