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6047" w14:textId="77777777" w:rsidR="00144F1E" w:rsidRDefault="00FD644E" w:rsidP="00FD644E">
      <w:pPr>
        <w:pStyle w:val="berschrift1"/>
      </w:pPr>
      <w:r>
        <w:t xml:space="preserve">Bezug von </w:t>
      </w:r>
      <w:proofErr w:type="spellStart"/>
      <w:r>
        <w:t>Jokertagen</w:t>
      </w:r>
      <w:proofErr w:type="spellEnd"/>
    </w:p>
    <w:p w14:paraId="0D636048" w14:textId="77777777" w:rsidR="00FD644E" w:rsidRPr="0009593F" w:rsidRDefault="00FD644E" w:rsidP="0009593F">
      <w:pPr>
        <w:spacing w:before="120" w:line="360" w:lineRule="auto"/>
        <w:rPr>
          <w:b/>
        </w:rPr>
      </w:pPr>
      <w:r w:rsidRPr="0009593F">
        <w:rPr>
          <w:b/>
        </w:rPr>
        <w:t>Schülerin</w:t>
      </w:r>
      <w:r w:rsidR="007B245F">
        <w:rPr>
          <w:b/>
        </w:rPr>
        <w:t>/</w:t>
      </w:r>
      <w:r w:rsidRPr="0009593F">
        <w:rPr>
          <w:b/>
        </w:rPr>
        <w:t>Schüler</w:t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44"/>
        <w:gridCol w:w="6017"/>
      </w:tblGrid>
      <w:tr w:rsidR="00FD644E" w14:paraId="0D63604B" w14:textId="77777777" w:rsidTr="00FD644E">
        <w:tc>
          <w:tcPr>
            <w:tcW w:w="3085" w:type="dxa"/>
            <w:vAlign w:val="center"/>
          </w:tcPr>
          <w:p w14:paraId="0D636049" w14:textId="77777777" w:rsidR="00FD644E" w:rsidRDefault="00FD644E" w:rsidP="00FD644E">
            <w:pPr>
              <w:spacing w:before="120" w:after="120" w:line="240" w:lineRule="auto"/>
            </w:pPr>
            <w:r>
              <w:t>Vorname</w:t>
            </w:r>
          </w:p>
        </w:tc>
        <w:tc>
          <w:tcPr>
            <w:tcW w:w="6126" w:type="dxa"/>
            <w:vAlign w:val="center"/>
          </w:tcPr>
          <w:p w14:paraId="0D63604A" w14:textId="77777777" w:rsidR="00FD644E" w:rsidRDefault="00FD644E" w:rsidP="00FD644E">
            <w:pPr>
              <w:spacing w:before="120" w:after="120" w:line="240" w:lineRule="auto"/>
            </w:pPr>
          </w:p>
        </w:tc>
      </w:tr>
      <w:tr w:rsidR="00FD644E" w14:paraId="0D63604E" w14:textId="77777777" w:rsidTr="00FD644E">
        <w:tc>
          <w:tcPr>
            <w:tcW w:w="3085" w:type="dxa"/>
            <w:vAlign w:val="center"/>
          </w:tcPr>
          <w:p w14:paraId="0D63604C" w14:textId="77777777" w:rsidR="00FD644E" w:rsidRDefault="00FD644E" w:rsidP="00FD644E">
            <w:pPr>
              <w:spacing w:before="120" w:after="120" w:line="240" w:lineRule="auto"/>
            </w:pPr>
            <w:r>
              <w:t>Name</w:t>
            </w:r>
          </w:p>
        </w:tc>
        <w:tc>
          <w:tcPr>
            <w:tcW w:w="6126" w:type="dxa"/>
            <w:vAlign w:val="center"/>
          </w:tcPr>
          <w:p w14:paraId="0D63604D" w14:textId="77777777" w:rsidR="00FD644E" w:rsidRDefault="00FD644E" w:rsidP="00FD644E">
            <w:pPr>
              <w:spacing w:before="120" w:after="120" w:line="240" w:lineRule="auto"/>
            </w:pPr>
          </w:p>
        </w:tc>
      </w:tr>
    </w:tbl>
    <w:p w14:paraId="0D63604F" w14:textId="77777777" w:rsidR="00FD644E" w:rsidRDefault="00FD644E" w:rsidP="00FD644E">
      <w:pPr>
        <w:spacing w:line="240" w:lineRule="auto"/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45"/>
        <w:gridCol w:w="6016"/>
      </w:tblGrid>
      <w:tr w:rsidR="00FD644E" w14:paraId="0D636052" w14:textId="77777777" w:rsidTr="00FD644E">
        <w:tc>
          <w:tcPr>
            <w:tcW w:w="3085" w:type="dxa"/>
          </w:tcPr>
          <w:p w14:paraId="0D636050" w14:textId="77777777" w:rsidR="00FD644E" w:rsidRDefault="00FD644E" w:rsidP="00FD644E">
            <w:pPr>
              <w:spacing w:before="120" w:after="120" w:line="240" w:lineRule="auto"/>
            </w:pPr>
            <w:r>
              <w:t>Schule</w:t>
            </w:r>
          </w:p>
        </w:tc>
        <w:tc>
          <w:tcPr>
            <w:tcW w:w="6126" w:type="dxa"/>
          </w:tcPr>
          <w:p w14:paraId="0D636051" w14:textId="77777777" w:rsidR="00FD644E" w:rsidRDefault="00FD644E" w:rsidP="00FD644E">
            <w:pPr>
              <w:spacing w:before="120" w:after="120" w:line="240" w:lineRule="auto"/>
            </w:pPr>
          </w:p>
        </w:tc>
      </w:tr>
      <w:tr w:rsidR="00FD644E" w14:paraId="0D636055" w14:textId="77777777" w:rsidTr="00FD644E">
        <w:tc>
          <w:tcPr>
            <w:tcW w:w="3085" w:type="dxa"/>
          </w:tcPr>
          <w:p w14:paraId="0D636053" w14:textId="77777777" w:rsidR="00FD644E" w:rsidRDefault="00FD644E" w:rsidP="00FD644E">
            <w:pPr>
              <w:spacing w:before="120" w:after="120" w:line="240" w:lineRule="auto"/>
            </w:pPr>
            <w:r>
              <w:t>Klassenlehrperson</w:t>
            </w:r>
          </w:p>
        </w:tc>
        <w:tc>
          <w:tcPr>
            <w:tcW w:w="6126" w:type="dxa"/>
          </w:tcPr>
          <w:p w14:paraId="0D636054" w14:textId="77777777" w:rsidR="00FD644E" w:rsidRDefault="00FD644E" w:rsidP="00FD644E">
            <w:pPr>
              <w:spacing w:before="120" w:after="120" w:line="240" w:lineRule="auto"/>
            </w:pPr>
          </w:p>
        </w:tc>
      </w:tr>
      <w:tr w:rsidR="00FD644E" w14:paraId="0D636058" w14:textId="77777777" w:rsidTr="00FD644E">
        <w:tc>
          <w:tcPr>
            <w:tcW w:w="3085" w:type="dxa"/>
          </w:tcPr>
          <w:p w14:paraId="0D636056" w14:textId="77777777" w:rsidR="00FD644E" w:rsidRDefault="00FD644E" w:rsidP="00FD644E">
            <w:pPr>
              <w:spacing w:before="120" w:after="120" w:line="240" w:lineRule="auto"/>
            </w:pPr>
            <w:r>
              <w:t>Klasse</w:t>
            </w:r>
            <w:r w:rsidR="00F71D27">
              <w:t xml:space="preserve"> </w:t>
            </w:r>
            <w:r>
              <w:t>/ Stufe</w:t>
            </w:r>
          </w:p>
        </w:tc>
        <w:tc>
          <w:tcPr>
            <w:tcW w:w="6126" w:type="dxa"/>
          </w:tcPr>
          <w:p w14:paraId="0D636057" w14:textId="77777777" w:rsidR="00FD644E" w:rsidRDefault="00FD644E" w:rsidP="00FD644E">
            <w:pPr>
              <w:spacing w:before="120" w:after="120" w:line="240" w:lineRule="auto"/>
            </w:pPr>
          </w:p>
        </w:tc>
      </w:tr>
    </w:tbl>
    <w:p w14:paraId="0D636059" w14:textId="77777777" w:rsidR="00FD644E" w:rsidRDefault="00FD644E" w:rsidP="00FD644E">
      <w:pPr>
        <w:spacing w:line="240" w:lineRule="auto"/>
      </w:pPr>
    </w:p>
    <w:p w14:paraId="0D63605A" w14:textId="77777777" w:rsidR="00FD644E" w:rsidRPr="00FD644E" w:rsidRDefault="00FD644E" w:rsidP="0009593F">
      <w:pPr>
        <w:spacing w:before="120" w:line="360" w:lineRule="auto"/>
        <w:rPr>
          <w:b/>
        </w:rPr>
      </w:pPr>
      <w:r w:rsidRPr="00FD644E">
        <w:rPr>
          <w:b/>
        </w:rPr>
        <w:t xml:space="preserve">Bezug von </w:t>
      </w:r>
      <w:proofErr w:type="spellStart"/>
      <w:r w:rsidRPr="00FD644E">
        <w:rPr>
          <w:b/>
        </w:rPr>
        <w:t>Jokertagen</w:t>
      </w:r>
      <w:proofErr w:type="spellEnd"/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24"/>
        <w:gridCol w:w="3018"/>
        <w:gridCol w:w="3019"/>
      </w:tblGrid>
      <w:tr w:rsidR="00FD644E" w14:paraId="0D63605D" w14:textId="77777777" w:rsidTr="00FD644E">
        <w:tc>
          <w:tcPr>
            <w:tcW w:w="3070" w:type="dxa"/>
          </w:tcPr>
          <w:p w14:paraId="0D63605B" w14:textId="77777777" w:rsidR="00FD644E" w:rsidRDefault="00FD644E" w:rsidP="00FD644E">
            <w:pPr>
              <w:spacing w:before="120" w:after="120" w:line="240" w:lineRule="auto"/>
            </w:pPr>
            <w:r>
              <w:t>Schuljahr</w:t>
            </w:r>
          </w:p>
        </w:tc>
        <w:tc>
          <w:tcPr>
            <w:tcW w:w="6141" w:type="dxa"/>
            <w:gridSpan w:val="2"/>
          </w:tcPr>
          <w:p w14:paraId="0D63605C" w14:textId="77777777" w:rsidR="00FD644E" w:rsidRDefault="00FD644E" w:rsidP="00FD644E">
            <w:pPr>
              <w:spacing w:before="120" w:after="120" w:line="240" w:lineRule="auto"/>
            </w:pPr>
          </w:p>
        </w:tc>
      </w:tr>
      <w:tr w:rsidR="00FD644E" w14:paraId="0D636061" w14:textId="77777777" w:rsidTr="00FD644E">
        <w:tc>
          <w:tcPr>
            <w:tcW w:w="3070" w:type="dxa"/>
          </w:tcPr>
          <w:p w14:paraId="0D63605E" w14:textId="77777777" w:rsidR="00FD644E" w:rsidRDefault="00FD644E" w:rsidP="00FD644E">
            <w:pPr>
              <w:spacing w:before="120" w:after="120" w:line="240" w:lineRule="auto"/>
            </w:pPr>
            <w:proofErr w:type="spellStart"/>
            <w:r>
              <w:t>Jokertag</w:t>
            </w:r>
            <w:proofErr w:type="spellEnd"/>
          </w:p>
        </w:tc>
        <w:tc>
          <w:tcPr>
            <w:tcW w:w="3070" w:type="dxa"/>
          </w:tcPr>
          <w:p w14:paraId="0D63605F" w14:textId="77777777" w:rsidR="00FD644E" w:rsidRDefault="00511261" w:rsidP="00511261">
            <w:pPr>
              <w:spacing w:before="120" w:after="120" w:line="240" w:lineRule="auto"/>
              <w:jc w:val="center"/>
            </w:pPr>
            <w:r>
              <w:t xml:space="preserve">1. </w:t>
            </w:r>
            <w:proofErr w:type="spellStart"/>
            <w:r>
              <w:t>Jokertag</w:t>
            </w:r>
            <w:proofErr w:type="spellEnd"/>
          </w:p>
        </w:tc>
        <w:tc>
          <w:tcPr>
            <w:tcW w:w="3071" w:type="dxa"/>
          </w:tcPr>
          <w:p w14:paraId="0D636060" w14:textId="77777777" w:rsidR="00FD644E" w:rsidRDefault="00511261" w:rsidP="00511261">
            <w:pPr>
              <w:spacing w:before="120" w:after="120" w:line="240" w:lineRule="auto"/>
              <w:jc w:val="center"/>
            </w:pPr>
            <w:r>
              <w:t xml:space="preserve">2. </w:t>
            </w:r>
            <w:proofErr w:type="spellStart"/>
            <w:r>
              <w:t>Jokertag</w:t>
            </w:r>
            <w:proofErr w:type="spellEnd"/>
          </w:p>
        </w:tc>
      </w:tr>
      <w:tr w:rsidR="00FD644E" w14:paraId="0D636064" w14:textId="77777777" w:rsidTr="00FD644E">
        <w:tc>
          <w:tcPr>
            <w:tcW w:w="3070" w:type="dxa"/>
          </w:tcPr>
          <w:p w14:paraId="0D636062" w14:textId="77777777" w:rsidR="00FD644E" w:rsidRDefault="00FD644E" w:rsidP="00FD644E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141" w:type="dxa"/>
            <w:gridSpan w:val="2"/>
          </w:tcPr>
          <w:p w14:paraId="0D636063" w14:textId="77777777" w:rsidR="00FD644E" w:rsidRDefault="00FD644E" w:rsidP="00FD644E">
            <w:pPr>
              <w:spacing w:before="120" w:after="120" w:line="240" w:lineRule="auto"/>
            </w:pPr>
          </w:p>
        </w:tc>
      </w:tr>
    </w:tbl>
    <w:p w14:paraId="0D636065" w14:textId="77777777" w:rsidR="00FD644E" w:rsidRDefault="00FD644E" w:rsidP="00FD644E">
      <w:pPr>
        <w:spacing w:line="240" w:lineRule="auto"/>
      </w:pPr>
    </w:p>
    <w:p w14:paraId="0D636066" w14:textId="77777777" w:rsidR="00FD644E" w:rsidRDefault="00FD644E" w:rsidP="0009593F">
      <w:r>
        <w:t xml:space="preserve">Den Auszug aus den Richtlinien für den Bezug von </w:t>
      </w:r>
      <w:proofErr w:type="spellStart"/>
      <w:r>
        <w:t>Jokertagen</w:t>
      </w:r>
      <w:proofErr w:type="spellEnd"/>
      <w:r>
        <w:t xml:space="preserve"> (siehe Seite 2) an der Volkssc</w:t>
      </w:r>
      <w:r w:rsidR="007B245F">
        <w:t xml:space="preserve">hule der Stadt Zürich habe ich / </w:t>
      </w:r>
      <w:r>
        <w:t>haben wir zur Kenntnis genommen.</w:t>
      </w:r>
    </w:p>
    <w:p w14:paraId="0D636067" w14:textId="77777777" w:rsidR="0009593F" w:rsidRDefault="0009593F" w:rsidP="0009593F">
      <w:pPr>
        <w:spacing w:before="120" w:after="120" w:line="360" w:lineRule="auto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6031"/>
      </w:tblGrid>
      <w:tr w:rsidR="00FD644E" w14:paraId="0D63606A" w14:textId="77777777" w:rsidTr="0009593F">
        <w:tc>
          <w:tcPr>
            <w:tcW w:w="3085" w:type="dxa"/>
          </w:tcPr>
          <w:p w14:paraId="0D636068" w14:textId="77777777" w:rsidR="00FD644E" w:rsidRDefault="00FD644E" w:rsidP="00FD644E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Ort</w:t>
            </w:r>
            <w:r w:rsidR="007B245F">
              <w:t xml:space="preserve"> </w:t>
            </w:r>
            <w:r>
              <w:t>/ Datum</w:t>
            </w:r>
          </w:p>
        </w:tc>
        <w:tc>
          <w:tcPr>
            <w:tcW w:w="6126" w:type="dxa"/>
          </w:tcPr>
          <w:p w14:paraId="0D636069" w14:textId="77777777" w:rsidR="00FD644E" w:rsidRDefault="00FD644E" w:rsidP="00FD644E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Unterschrift Sorgeberechtigte</w:t>
            </w:r>
            <w:r w:rsidR="007B245F">
              <w:t>/</w:t>
            </w:r>
            <w:r w:rsidR="00210115">
              <w:t>r</w:t>
            </w:r>
          </w:p>
        </w:tc>
      </w:tr>
    </w:tbl>
    <w:p w14:paraId="0D63606B" w14:textId="77777777" w:rsidR="00FD644E" w:rsidRDefault="00FD644E" w:rsidP="0009593F">
      <w:pPr>
        <w:spacing w:before="120" w:after="120" w:line="360" w:lineRule="auto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6031"/>
      </w:tblGrid>
      <w:tr w:rsidR="00FD644E" w14:paraId="0D63606E" w14:textId="77777777" w:rsidTr="0009593F">
        <w:tc>
          <w:tcPr>
            <w:tcW w:w="3085" w:type="dxa"/>
          </w:tcPr>
          <w:p w14:paraId="0D63606C" w14:textId="77777777" w:rsidR="00FD644E" w:rsidRDefault="00FD644E" w:rsidP="00FD644E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Ort</w:t>
            </w:r>
            <w:r w:rsidR="007B245F">
              <w:t xml:space="preserve"> </w:t>
            </w:r>
            <w:r>
              <w:t>/ Datum</w:t>
            </w:r>
          </w:p>
        </w:tc>
        <w:tc>
          <w:tcPr>
            <w:tcW w:w="6126" w:type="dxa"/>
          </w:tcPr>
          <w:p w14:paraId="0D63606D" w14:textId="77777777" w:rsidR="00FD644E" w:rsidRDefault="00FD644E" w:rsidP="00FD644E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Unterschrift Klassenlehrperson</w:t>
            </w:r>
          </w:p>
        </w:tc>
      </w:tr>
    </w:tbl>
    <w:p w14:paraId="0D636071" w14:textId="0693B3EF" w:rsidR="00686893" w:rsidRPr="009213C0" w:rsidRDefault="00AB0326" w:rsidP="009213C0">
      <w:pPr>
        <w:pStyle w:val="berschrift1"/>
      </w:pPr>
      <w:r w:rsidRPr="009213C0"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36080" wp14:editId="2AB1EB11">
                <wp:simplePos x="0" y="0"/>
                <wp:positionH relativeFrom="column">
                  <wp:posOffset>4800600</wp:posOffset>
                </wp:positionH>
                <wp:positionV relativeFrom="paragraph">
                  <wp:posOffset>-1600200</wp:posOffset>
                </wp:positionV>
                <wp:extent cx="1371600" cy="571500"/>
                <wp:effectExtent l="3810" t="3175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3608B" w14:textId="77777777" w:rsidR="00686893" w:rsidRPr="00C31EAF" w:rsidRDefault="00686893" w:rsidP="0068689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36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-126pt;width:1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a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UaCdtCjBzYadCtHFNnyDL1Oweu+Bz8zwjG02VHV/Z0sv2ok5KqhYstulJJDw2gF6YX2pn92&#10;dcLRFmQzfJAVhKE7Ix3QWKvO1g6qgQAd2vR4ao1NpbQhL+fhL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" filled="f" stroked="f">
                <v:textbox>
                  <w:txbxContent>
                    <w:p w14:paraId="0D63608B" w14:textId="77777777" w:rsidR="00686893" w:rsidRPr="00C31EAF" w:rsidRDefault="00686893" w:rsidP="00686893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893" w:rsidRPr="009213C0">
        <w:t xml:space="preserve">Auszug aus den Richtlinien für den Bezug von </w:t>
      </w:r>
      <w:r w:rsidR="00686893" w:rsidRPr="009213C0">
        <w:br/>
      </w:r>
      <w:proofErr w:type="spellStart"/>
      <w:r w:rsidR="00686893" w:rsidRPr="009213C0">
        <w:t>Jokertagen</w:t>
      </w:r>
      <w:proofErr w:type="spellEnd"/>
      <w:r w:rsidR="00686893" w:rsidRPr="009213C0">
        <w:t xml:space="preserve"> an der Volksschule der Stadt Zürich</w:t>
      </w:r>
    </w:p>
    <w:p w14:paraId="0D636072" w14:textId="77777777" w:rsidR="00686893" w:rsidRPr="00F071A1" w:rsidRDefault="00686893" w:rsidP="00686893">
      <w:pPr>
        <w:pStyle w:val="Titel1num"/>
        <w:numPr>
          <w:ilvl w:val="0"/>
          <w:numId w:val="0"/>
        </w:numPr>
        <w:spacing w:before="0" w:line="360" w:lineRule="auto"/>
        <w:rPr>
          <w:b w:val="0"/>
          <w:sz w:val="24"/>
          <w:szCs w:val="24"/>
        </w:rPr>
      </w:pPr>
      <w:r w:rsidRPr="00F071A1">
        <w:rPr>
          <w:b w:val="0"/>
          <w:sz w:val="24"/>
          <w:szCs w:val="24"/>
        </w:rPr>
        <w:t xml:space="preserve">vom </w:t>
      </w:r>
      <w:r w:rsidR="007B245F" w:rsidRPr="00F071A1">
        <w:rPr>
          <w:b w:val="0"/>
          <w:sz w:val="24"/>
          <w:szCs w:val="24"/>
        </w:rPr>
        <w:t>6</w:t>
      </w:r>
      <w:r w:rsidRPr="00F071A1">
        <w:rPr>
          <w:b w:val="0"/>
          <w:sz w:val="24"/>
          <w:szCs w:val="24"/>
        </w:rPr>
        <w:t xml:space="preserve">. </w:t>
      </w:r>
      <w:r w:rsidR="007B245F" w:rsidRPr="00F071A1">
        <w:rPr>
          <w:b w:val="0"/>
          <w:sz w:val="24"/>
          <w:szCs w:val="24"/>
        </w:rPr>
        <w:t>März</w:t>
      </w:r>
      <w:r w:rsidRPr="00F071A1">
        <w:rPr>
          <w:b w:val="0"/>
          <w:sz w:val="24"/>
          <w:szCs w:val="24"/>
        </w:rPr>
        <w:t xml:space="preserve"> 2018</w:t>
      </w:r>
      <w:r w:rsidRPr="00F071A1">
        <w:rPr>
          <w:b w:val="0"/>
          <w:sz w:val="24"/>
          <w:szCs w:val="24"/>
        </w:rPr>
        <w:br/>
      </w:r>
    </w:p>
    <w:p w14:paraId="0D636073" w14:textId="77777777" w:rsidR="00686893" w:rsidRPr="00F071A1" w:rsidRDefault="00686893" w:rsidP="00686893">
      <w:pPr>
        <w:pStyle w:val="Standard1"/>
        <w:rPr>
          <w:i/>
          <w:sz w:val="24"/>
          <w:szCs w:val="24"/>
        </w:rPr>
      </w:pPr>
      <w:r w:rsidRPr="00F071A1">
        <w:rPr>
          <w:i/>
          <w:sz w:val="24"/>
          <w:szCs w:val="24"/>
        </w:rPr>
        <w:t xml:space="preserve">Die Präsidentinnen- und Präsidentenkonferenz, </w:t>
      </w:r>
    </w:p>
    <w:p w14:paraId="0D636074" w14:textId="77777777" w:rsidR="00686893" w:rsidRPr="00F071A1" w:rsidRDefault="00686893" w:rsidP="00686893">
      <w:pPr>
        <w:pStyle w:val="Standard1"/>
        <w:rPr>
          <w:sz w:val="24"/>
          <w:szCs w:val="24"/>
        </w:rPr>
      </w:pPr>
      <w:r w:rsidRPr="00F071A1">
        <w:rPr>
          <w:sz w:val="24"/>
          <w:szCs w:val="24"/>
        </w:rPr>
        <w:t>gestützt a</w:t>
      </w:r>
      <w:bookmarkStart w:id="0" w:name="_GoBack"/>
      <w:bookmarkEnd w:id="0"/>
      <w:r w:rsidRPr="00F071A1">
        <w:rPr>
          <w:sz w:val="24"/>
          <w:szCs w:val="24"/>
        </w:rPr>
        <w:t>uf § 30 Volksschulverordnung (VSV)</w:t>
      </w:r>
      <w:r w:rsidRPr="00F071A1">
        <w:rPr>
          <w:rStyle w:val="Funotenzeichen"/>
          <w:sz w:val="24"/>
          <w:szCs w:val="24"/>
        </w:rPr>
        <w:footnoteReference w:id="1"/>
      </w:r>
      <w:r w:rsidRPr="00F071A1">
        <w:rPr>
          <w:sz w:val="24"/>
          <w:szCs w:val="24"/>
        </w:rPr>
        <w:t xml:space="preserve"> und Art. 94 Abs. 2 </w:t>
      </w:r>
      <w:proofErr w:type="spellStart"/>
      <w:r w:rsidRPr="00F071A1">
        <w:rPr>
          <w:sz w:val="24"/>
          <w:szCs w:val="24"/>
        </w:rPr>
        <w:t>lit</w:t>
      </w:r>
      <w:proofErr w:type="spellEnd"/>
      <w:r w:rsidRPr="00F071A1">
        <w:rPr>
          <w:sz w:val="24"/>
          <w:szCs w:val="24"/>
        </w:rPr>
        <w:t>. b GO</w:t>
      </w:r>
      <w:r w:rsidRPr="00F071A1">
        <w:rPr>
          <w:rStyle w:val="Funotenzeichen"/>
          <w:sz w:val="24"/>
          <w:szCs w:val="24"/>
        </w:rPr>
        <w:footnoteReference w:id="2"/>
      </w:r>
      <w:r w:rsidRPr="00F071A1">
        <w:rPr>
          <w:sz w:val="24"/>
          <w:szCs w:val="24"/>
        </w:rPr>
        <w:t xml:space="preserve">, </w:t>
      </w:r>
    </w:p>
    <w:p w14:paraId="0D636075" w14:textId="77777777" w:rsidR="00686893" w:rsidRPr="00F071A1" w:rsidRDefault="00686893" w:rsidP="00686893">
      <w:pPr>
        <w:pStyle w:val="Standard1"/>
        <w:rPr>
          <w:i/>
          <w:sz w:val="24"/>
          <w:szCs w:val="24"/>
        </w:rPr>
      </w:pPr>
      <w:r w:rsidRPr="00F071A1">
        <w:rPr>
          <w:i/>
          <w:sz w:val="24"/>
          <w:szCs w:val="24"/>
        </w:rPr>
        <w:t>beschliesst:</w:t>
      </w:r>
    </w:p>
    <w:p w14:paraId="0D636076" w14:textId="77777777" w:rsidR="00686893" w:rsidRPr="00F071A1" w:rsidRDefault="00686893" w:rsidP="00686893">
      <w:pPr>
        <w:pStyle w:val="Standardtext"/>
        <w:spacing w:after="0"/>
        <w:rPr>
          <w:sz w:val="24"/>
          <w:szCs w:val="24"/>
        </w:rPr>
      </w:pPr>
    </w:p>
    <w:p w14:paraId="0D636077" w14:textId="77777777" w:rsidR="00686893" w:rsidRPr="00F071A1" w:rsidRDefault="00686893" w:rsidP="00686893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 xml:space="preserve">Das Schulamt stellt für die Mitteilung der </w:t>
      </w:r>
      <w:proofErr w:type="spellStart"/>
      <w:r w:rsidRPr="00F071A1">
        <w:rPr>
          <w:sz w:val="24"/>
          <w:szCs w:val="24"/>
        </w:rPr>
        <w:t>Jokertage</w:t>
      </w:r>
      <w:proofErr w:type="spellEnd"/>
      <w:r w:rsidRPr="00F071A1">
        <w:rPr>
          <w:sz w:val="24"/>
          <w:szCs w:val="24"/>
        </w:rPr>
        <w:t xml:space="preserve"> ein geeignetes Formular zur Verfügung.</w:t>
      </w:r>
      <w:r w:rsidRPr="00F071A1">
        <w:rPr>
          <w:sz w:val="24"/>
          <w:szCs w:val="24"/>
        </w:rPr>
        <w:br/>
      </w:r>
    </w:p>
    <w:p w14:paraId="0D636078" w14:textId="77777777" w:rsidR="00686893" w:rsidRPr="00F071A1" w:rsidRDefault="00686893" w:rsidP="00686893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 xml:space="preserve">Die Verantwortung für die Kontrolle von </w:t>
      </w:r>
      <w:proofErr w:type="spellStart"/>
      <w:r w:rsidRPr="00F071A1">
        <w:rPr>
          <w:sz w:val="24"/>
          <w:szCs w:val="24"/>
        </w:rPr>
        <w:t>Jokertagen</w:t>
      </w:r>
      <w:proofErr w:type="spellEnd"/>
      <w:r w:rsidRPr="00F071A1">
        <w:rPr>
          <w:sz w:val="24"/>
          <w:szCs w:val="24"/>
        </w:rPr>
        <w:t xml:space="preserve"> liegt bei den Schulleitungen.</w:t>
      </w:r>
      <w:r w:rsidRPr="00F071A1">
        <w:rPr>
          <w:sz w:val="24"/>
          <w:szCs w:val="24"/>
        </w:rPr>
        <w:br/>
      </w:r>
    </w:p>
    <w:p w14:paraId="0D636079" w14:textId="77777777" w:rsidR="00686893" w:rsidRPr="00F071A1" w:rsidRDefault="00686893" w:rsidP="00FE55F0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 xml:space="preserve">Die </w:t>
      </w:r>
      <w:proofErr w:type="spellStart"/>
      <w:r w:rsidRPr="00F071A1">
        <w:rPr>
          <w:sz w:val="24"/>
          <w:szCs w:val="24"/>
        </w:rPr>
        <w:t>Jokertage</w:t>
      </w:r>
      <w:proofErr w:type="spellEnd"/>
      <w:r w:rsidRPr="00F071A1">
        <w:rPr>
          <w:sz w:val="24"/>
          <w:szCs w:val="24"/>
        </w:rPr>
        <w:t xml:space="preserve"> können nur pro Schuljahr bezogen werden, nicht bezogene </w:t>
      </w:r>
      <w:proofErr w:type="spellStart"/>
      <w:r w:rsidRPr="00F071A1">
        <w:rPr>
          <w:sz w:val="24"/>
          <w:szCs w:val="24"/>
        </w:rPr>
        <w:t>Jokertage</w:t>
      </w:r>
      <w:proofErr w:type="spellEnd"/>
      <w:r w:rsidRPr="00F071A1">
        <w:rPr>
          <w:sz w:val="24"/>
          <w:szCs w:val="24"/>
        </w:rPr>
        <w:t xml:space="preserve"> verfallen. </w:t>
      </w:r>
      <w:r w:rsidR="00FE55F0" w:rsidRPr="00F071A1">
        <w:rPr>
          <w:sz w:val="24"/>
          <w:szCs w:val="24"/>
        </w:rPr>
        <w:t xml:space="preserve">Jeder bezogene </w:t>
      </w:r>
      <w:proofErr w:type="spellStart"/>
      <w:r w:rsidR="00FE55F0" w:rsidRPr="00F071A1">
        <w:rPr>
          <w:sz w:val="24"/>
          <w:szCs w:val="24"/>
        </w:rPr>
        <w:t>Jokertag</w:t>
      </w:r>
      <w:proofErr w:type="spellEnd"/>
      <w:r w:rsidR="00FE55F0" w:rsidRPr="00F071A1">
        <w:rPr>
          <w:sz w:val="24"/>
          <w:szCs w:val="24"/>
        </w:rPr>
        <w:t xml:space="preserve"> gilt als ganzer Tag, auch wenn an jenem Tag der Unterricht nur während eines Halbtags stattfindet.</w:t>
      </w:r>
      <w:r w:rsidRPr="00F071A1">
        <w:rPr>
          <w:sz w:val="24"/>
          <w:szCs w:val="24"/>
        </w:rPr>
        <w:br/>
      </w:r>
    </w:p>
    <w:p w14:paraId="0D63607A" w14:textId="77777777" w:rsidR="00686893" w:rsidRPr="00F071A1" w:rsidRDefault="00686893" w:rsidP="00686893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 xml:space="preserve">Die Schulleitung kann anordnen, dass bei besonderen Schulanlässen wie insbesondere Besuchstagen, Sporttagen, Exkursionen, Schulreisen, Klassenlagern und Projektwochen keine </w:t>
      </w:r>
      <w:proofErr w:type="spellStart"/>
      <w:r w:rsidRPr="00F071A1">
        <w:rPr>
          <w:sz w:val="24"/>
          <w:szCs w:val="24"/>
        </w:rPr>
        <w:t>Jokertage</w:t>
      </w:r>
      <w:proofErr w:type="spellEnd"/>
      <w:r w:rsidRPr="00F071A1">
        <w:rPr>
          <w:sz w:val="24"/>
          <w:szCs w:val="24"/>
        </w:rPr>
        <w:t xml:space="preserve"> bezogen werden können. </w:t>
      </w:r>
      <w:r w:rsidRPr="00F071A1">
        <w:rPr>
          <w:sz w:val="24"/>
          <w:szCs w:val="24"/>
        </w:rPr>
        <w:br/>
      </w:r>
    </w:p>
    <w:p w14:paraId="0D63607B" w14:textId="77777777" w:rsidR="00686893" w:rsidRPr="00F071A1" w:rsidRDefault="00686893" w:rsidP="00686893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>Die Schülerinnen und Schüler sind gemäss Anweisungen der Lehrpersonen zur Nacharbeit (Nachholung des verpassten Unterrichtsstoffes) verpflichtet.</w:t>
      </w:r>
      <w:r w:rsidR="000E6311" w:rsidRPr="00F071A1">
        <w:rPr>
          <w:sz w:val="24"/>
          <w:szCs w:val="24"/>
        </w:rPr>
        <w:br/>
      </w:r>
    </w:p>
    <w:p w14:paraId="0D63607C" w14:textId="77777777" w:rsidR="000E6311" w:rsidRPr="00F071A1" w:rsidRDefault="000E6311" w:rsidP="000E6311">
      <w:pPr>
        <w:pStyle w:val="Standardtext"/>
        <w:numPr>
          <w:ilvl w:val="0"/>
          <w:numId w:val="7"/>
        </w:numPr>
        <w:tabs>
          <w:tab w:val="clear" w:pos="927"/>
          <w:tab w:val="num" w:pos="780"/>
        </w:tabs>
        <w:spacing w:after="0"/>
        <w:ind w:left="780" w:hanging="425"/>
        <w:rPr>
          <w:sz w:val="24"/>
          <w:szCs w:val="24"/>
        </w:rPr>
      </w:pPr>
      <w:r w:rsidRPr="00F071A1">
        <w:rPr>
          <w:sz w:val="24"/>
          <w:szCs w:val="24"/>
        </w:rPr>
        <w:t>Diese Richtlinien treten auf den 1. August 2018 in Kraft.</w:t>
      </w:r>
    </w:p>
    <w:p w14:paraId="0D63607D" w14:textId="77777777" w:rsidR="00851AC8" w:rsidRPr="00F071A1" w:rsidRDefault="00851AC8" w:rsidP="0009593F">
      <w:pPr>
        <w:autoSpaceDE w:val="0"/>
        <w:autoSpaceDN w:val="0"/>
        <w:adjustRightInd w:val="0"/>
        <w:spacing w:before="120" w:after="120" w:line="276" w:lineRule="auto"/>
      </w:pPr>
    </w:p>
    <w:p w14:paraId="0D63607E" w14:textId="77777777" w:rsidR="0009593F" w:rsidRPr="00F071A1" w:rsidRDefault="00101985" w:rsidP="00851AC8">
      <w:pPr>
        <w:autoSpaceDE w:val="0"/>
        <w:autoSpaceDN w:val="0"/>
        <w:adjustRightInd w:val="0"/>
        <w:spacing w:before="120" w:after="120" w:line="276" w:lineRule="auto"/>
        <w:rPr>
          <w:rFonts w:ascii="Helvetica" w:hAnsi="Helvetica" w:cs="Helvetica"/>
        </w:rPr>
      </w:pPr>
      <w:r w:rsidRPr="00F071A1">
        <w:rPr>
          <w:rFonts w:ascii="Helvetica" w:hAnsi="Helvetica" w:cs="Helvetica"/>
          <w:b/>
        </w:rPr>
        <w:t>Hinweis:</w:t>
      </w:r>
      <w:r w:rsidR="00686893" w:rsidRPr="00F071A1">
        <w:rPr>
          <w:rFonts w:ascii="Helvetica" w:hAnsi="Helvetica" w:cs="Helvetica"/>
        </w:rPr>
        <w:br/>
      </w:r>
      <w:r w:rsidR="0009593F" w:rsidRPr="00F071A1">
        <w:rPr>
          <w:rFonts w:ascii="Helvetica" w:hAnsi="Helvetica" w:cs="Helvetica"/>
        </w:rPr>
        <w:t xml:space="preserve">Die Sorgeberechtigten sind für die Abmeldung </w:t>
      </w:r>
      <w:r w:rsidR="00686893" w:rsidRPr="00F071A1">
        <w:rPr>
          <w:rFonts w:ascii="Helvetica" w:hAnsi="Helvetica" w:cs="Helvetica"/>
        </w:rPr>
        <w:t>im Hort selbst verant</w:t>
      </w:r>
      <w:r w:rsidR="00DF484A" w:rsidRPr="00F071A1">
        <w:rPr>
          <w:rFonts w:ascii="Helvetica" w:hAnsi="Helvetica" w:cs="Helvetica"/>
        </w:rPr>
        <w:t xml:space="preserve">wortlich. </w:t>
      </w:r>
      <w:r w:rsidR="0009593F" w:rsidRPr="00F071A1">
        <w:rPr>
          <w:rFonts w:ascii="Helvetica" w:hAnsi="Helvetica" w:cs="Helvetica"/>
        </w:rPr>
        <w:t>Elternbeiträge können nicht zurückerstatte</w:t>
      </w:r>
      <w:r w:rsidR="00851AC8" w:rsidRPr="00F071A1">
        <w:rPr>
          <w:rFonts w:ascii="Helvetica" w:hAnsi="Helvetica" w:cs="Helvetica"/>
        </w:rPr>
        <w:t>t</w:t>
      </w:r>
      <w:r w:rsidR="0009593F" w:rsidRPr="00F071A1">
        <w:rPr>
          <w:rFonts w:ascii="Helvetica" w:hAnsi="Helvetica" w:cs="Helvetica"/>
        </w:rPr>
        <w:t xml:space="preserve"> werden.</w:t>
      </w:r>
    </w:p>
    <w:sectPr w:rsidR="0009593F" w:rsidRPr="00F071A1" w:rsidSect="0009593F">
      <w:headerReference w:type="default" r:id="rId10"/>
      <w:headerReference w:type="first" r:id="rId11"/>
      <w:type w:val="continuous"/>
      <w:pgSz w:w="11906" w:h="16838" w:code="9"/>
      <w:pgMar w:top="1985" w:right="1134" w:bottom="1928" w:left="170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36083" w14:textId="77777777" w:rsidR="00210115" w:rsidRDefault="00210115">
      <w:r>
        <w:separator/>
      </w:r>
    </w:p>
  </w:endnote>
  <w:endnote w:type="continuationSeparator" w:id="0">
    <w:p w14:paraId="0D636084" w14:textId="77777777" w:rsidR="00210115" w:rsidRDefault="0021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6081" w14:textId="77777777" w:rsidR="00210115" w:rsidRDefault="00210115">
      <w:r>
        <w:separator/>
      </w:r>
    </w:p>
  </w:footnote>
  <w:footnote w:type="continuationSeparator" w:id="0">
    <w:p w14:paraId="0D636082" w14:textId="77777777" w:rsidR="00210115" w:rsidRDefault="00210115">
      <w:r>
        <w:continuationSeparator/>
      </w:r>
    </w:p>
  </w:footnote>
  <w:footnote w:id="1">
    <w:p w14:paraId="0D636089" w14:textId="77777777" w:rsidR="00686893" w:rsidRDefault="00686893" w:rsidP="00686893">
      <w:pPr>
        <w:pStyle w:val="Funotentext"/>
      </w:pPr>
      <w:r>
        <w:rPr>
          <w:rStyle w:val="Funotenzeichen"/>
        </w:rPr>
        <w:footnoteRef/>
      </w:r>
      <w:r>
        <w:t xml:space="preserve"> LS 412.101.</w:t>
      </w:r>
    </w:p>
  </w:footnote>
  <w:footnote w:id="2">
    <w:p w14:paraId="0D63608A" w14:textId="77777777" w:rsidR="00686893" w:rsidRDefault="00686893" w:rsidP="00686893">
      <w:pPr>
        <w:pStyle w:val="Funotentext"/>
      </w:pPr>
      <w:r>
        <w:rPr>
          <w:rStyle w:val="Funotenzeichen"/>
        </w:rPr>
        <w:footnoteRef/>
      </w:r>
      <w:r>
        <w:t xml:space="preserve"> AS 101.100.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9"/>
    </w:tblGrid>
    <w:tr w:rsidR="00F071A1" w:rsidRPr="00ED2A4C" w14:paraId="26D52A05" w14:textId="77777777" w:rsidTr="00232B20">
      <w:trPr>
        <w:cantSplit/>
        <w:trHeight w:hRule="exact" w:val="1361"/>
      </w:trPr>
      <w:tc>
        <w:tcPr>
          <w:tcW w:w="9212" w:type="dxa"/>
          <w:noWrap/>
          <w:vAlign w:val="bottom"/>
        </w:tcPr>
        <w:p w14:paraId="1839A0E3" w14:textId="77777777" w:rsidR="00F071A1" w:rsidRDefault="00F071A1" w:rsidP="00F071A1">
          <w:pPr>
            <w:pStyle w:val="StadtZrichVerweis"/>
            <w:framePr w:w="9639" w:wrap="around"/>
            <w:spacing w:line="240" w:lineRule="auto"/>
          </w:pPr>
          <w:r>
            <w:t>Schule mit sportfreundlicher Schulkultur</w:t>
          </w:r>
        </w:p>
        <w:p w14:paraId="75DDD1A5" w14:textId="77777777" w:rsidR="00F071A1" w:rsidRDefault="00F071A1" w:rsidP="00F071A1">
          <w:pPr>
            <w:pStyle w:val="StadtZrichVerweis"/>
            <w:framePr w:w="9639" w:wrap="around"/>
            <w:spacing w:line="240" w:lineRule="auto"/>
          </w:pPr>
        </w:p>
        <w:p w14:paraId="59C09516" w14:textId="77777777" w:rsidR="00F071A1" w:rsidRDefault="00F071A1" w:rsidP="00F071A1">
          <w:pPr>
            <w:pStyle w:val="StadtZrichVerweis"/>
            <w:framePr w:w="9639" w:wrap="around"/>
            <w:spacing w:line="240" w:lineRule="auto"/>
          </w:pPr>
          <w:r>
            <w:t>Schul- und Sportdepartement</w:t>
          </w:r>
        </w:p>
        <w:p w14:paraId="4C24476E" w14:textId="77777777" w:rsidR="00F071A1" w:rsidRPr="00ED2A4C" w:rsidRDefault="00F071A1" w:rsidP="00F071A1">
          <w:pPr>
            <w:pStyle w:val="StadtZrichVerweis"/>
            <w:framePr w:w="9639" w:wrap="around"/>
            <w:spacing w:line="240" w:lineRule="auto"/>
          </w:pPr>
          <w:r>
            <w:t xml:space="preserve">Kreisschulbehörde </w:t>
          </w:r>
          <w:proofErr w:type="spellStart"/>
          <w:r>
            <w:t>Schwamendingen</w:t>
          </w:r>
          <w:proofErr w:type="spellEnd"/>
        </w:p>
      </w:tc>
    </w:tr>
  </w:tbl>
  <w:p w14:paraId="5AB9BA3C" w14:textId="77777777" w:rsidR="00F071A1" w:rsidRPr="00ED2A4C" w:rsidRDefault="00F071A1" w:rsidP="00F071A1">
    <w:pPr>
      <w:pStyle w:val="StadtZrichVerweis"/>
      <w:framePr w:w="9639" w:wrap="around"/>
    </w:pPr>
  </w:p>
  <w:p w14:paraId="0D636085" w14:textId="7B0AE9DC" w:rsidR="00210115" w:rsidRPr="00CD6955" w:rsidRDefault="00F071A1" w:rsidP="00975577">
    <w:pPr>
      <w:pStyle w:val="Kopfzeile"/>
    </w:pPr>
    <w:r>
      <w:rPr>
        <w:noProof/>
      </w:rPr>
      <w:drawing>
        <wp:inline distT="0" distB="0" distL="0" distR="0" wp14:anchorId="6CBA8AC4" wp14:editId="4B6A6622">
          <wp:extent cx="1581150" cy="304800"/>
          <wp:effectExtent l="0" t="0" r="0" b="0"/>
          <wp:docPr id="1" name="Bild 1" descr="saat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t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6086" w14:textId="77777777" w:rsidR="00210115" w:rsidRPr="00CA4C0C" w:rsidRDefault="00210115" w:rsidP="00CC5EEE">
    <w:pPr>
      <w:pStyle w:val="Kopfzeile"/>
    </w:pPr>
    <w:r>
      <w:fldChar w:fldCharType="begin"/>
    </w:r>
    <w:r>
      <w:instrText xml:space="preserve"> MACROBUTTON  EinfügenGrafik "Doppelklick um Logo 3 einzufügen"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19A"/>
    <w:multiLevelType w:val="hybridMultilevel"/>
    <w:tmpl w:val="FF0063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860"/>
    <w:multiLevelType w:val="hybridMultilevel"/>
    <w:tmpl w:val="119265F0"/>
    <w:lvl w:ilvl="0" w:tplc="08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807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67A8"/>
    <w:multiLevelType w:val="multilevel"/>
    <w:tmpl w:val="0218CC46"/>
    <w:lvl w:ilvl="0">
      <w:start w:val="1"/>
      <w:numFmt w:val="decimal"/>
      <w:pStyle w:val="Titel1num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C9A4E53"/>
    <w:multiLevelType w:val="hybridMultilevel"/>
    <w:tmpl w:val="903CDB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94B"/>
    <w:multiLevelType w:val="hybridMultilevel"/>
    <w:tmpl w:val="64CA07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51A71"/>
    <w:multiLevelType w:val="hybridMultilevel"/>
    <w:tmpl w:val="34341EA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7A3B"/>
    <w:multiLevelType w:val="hybridMultilevel"/>
    <w:tmpl w:val="FDE268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4E"/>
    <w:rsid w:val="00036B85"/>
    <w:rsid w:val="00057EDE"/>
    <w:rsid w:val="000802FB"/>
    <w:rsid w:val="0009593F"/>
    <w:rsid w:val="000E6311"/>
    <w:rsid w:val="00101985"/>
    <w:rsid w:val="00137B7C"/>
    <w:rsid w:val="00144F1E"/>
    <w:rsid w:val="001674A5"/>
    <w:rsid w:val="001C1A90"/>
    <w:rsid w:val="001D3726"/>
    <w:rsid w:val="00210115"/>
    <w:rsid w:val="00274071"/>
    <w:rsid w:val="00291A03"/>
    <w:rsid w:val="002A61E8"/>
    <w:rsid w:val="002E124A"/>
    <w:rsid w:val="002E4E76"/>
    <w:rsid w:val="00381510"/>
    <w:rsid w:val="003C0250"/>
    <w:rsid w:val="003C66AA"/>
    <w:rsid w:val="00477871"/>
    <w:rsid w:val="004D383F"/>
    <w:rsid w:val="004F6FD0"/>
    <w:rsid w:val="00511261"/>
    <w:rsid w:val="00557D9C"/>
    <w:rsid w:val="00661109"/>
    <w:rsid w:val="00686893"/>
    <w:rsid w:val="006B7E18"/>
    <w:rsid w:val="00713DE8"/>
    <w:rsid w:val="007B245F"/>
    <w:rsid w:val="007B2776"/>
    <w:rsid w:val="0083407C"/>
    <w:rsid w:val="00851AC8"/>
    <w:rsid w:val="009213C0"/>
    <w:rsid w:val="009229BF"/>
    <w:rsid w:val="00975577"/>
    <w:rsid w:val="009A4123"/>
    <w:rsid w:val="009B3F4D"/>
    <w:rsid w:val="00A24AD3"/>
    <w:rsid w:val="00A733AB"/>
    <w:rsid w:val="00A94FB1"/>
    <w:rsid w:val="00AB0326"/>
    <w:rsid w:val="00B83D29"/>
    <w:rsid w:val="00C00E96"/>
    <w:rsid w:val="00C038A9"/>
    <w:rsid w:val="00C4389E"/>
    <w:rsid w:val="00CA4C0C"/>
    <w:rsid w:val="00CA5BD4"/>
    <w:rsid w:val="00CC5EEE"/>
    <w:rsid w:val="00CD6955"/>
    <w:rsid w:val="00D25678"/>
    <w:rsid w:val="00D26560"/>
    <w:rsid w:val="00D5220F"/>
    <w:rsid w:val="00DA1CAB"/>
    <w:rsid w:val="00DA53F4"/>
    <w:rsid w:val="00DD0435"/>
    <w:rsid w:val="00DF484A"/>
    <w:rsid w:val="00E565E8"/>
    <w:rsid w:val="00E6459F"/>
    <w:rsid w:val="00E748C9"/>
    <w:rsid w:val="00E865AC"/>
    <w:rsid w:val="00ED09EF"/>
    <w:rsid w:val="00EF61F7"/>
    <w:rsid w:val="00F04AF1"/>
    <w:rsid w:val="00F071A1"/>
    <w:rsid w:val="00F13609"/>
    <w:rsid w:val="00F17B38"/>
    <w:rsid w:val="00F71D27"/>
    <w:rsid w:val="00F942CA"/>
    <w:rsid w:val="00FA5DAF"/>
    <w:rsid w:val="00FC7B5C"/>
    <w:rsid w:val="00FD644E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D636047"/>
  <w15:chartTrackingRefBased/>
  <w15:docId w15:val="{D2126D33-9731-4B9B-88F9-F4DCC86A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593F"/>
    <w:pPr>
      <w:spacing w:line="260" w:lineRule="atLeast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E748C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83D2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75577"/>
    <w:pPr>
      <w:ind w:left="-703"/>
    </w:pPr>
  </w:style>
  <w:style w:type="paragraph" w:styleId="Fuzeile">
    <w:name w:val="footer"/>
    <w:basedOn w:val="Standard"/>
    <w:rsid w:val="00036B8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D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68689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0000FF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686893"/>
    <w:rPr>
      <w:rFonts w:ascii="Arial" w:hAnsi="Arial"/>
      <w:color w:val="0000FF"/>
      <w:sz w:val="16"/>
      <w:lang w:eastAsia="de-DE"/>
    </w:rPr>
  </w:style>
  <w:style w:type="paragraph" w:customStyle="1" w:styleId="Standard1">
    <w:name w:val="Standard1"/>
    <w:basedOn w:val="Standard"/>
    <w:rsid w:val="00686893"/>
    <w:pPr>
      <w:spacing w:before="40" w:after="80" w:line="280" w:lineRule="atLeast"/>
      <w:ind w:right="-284"/>
    </w:pPr>
    <w:rPr>
      <w:spacing w:val="-4"/>
      <w:sz w:val="20"/>
      <w:szCs w:val="20"/>
    </w:rPr>
  </w:style>
  <w:style w:type="paragraph" w:customStyle="1" w:styleId="Titel1num">
    <w:name w:val="Titel 1 num"/>
    <w:basedOn w:val="Standard"/>
    <w:next w:val="Standard1"/>
    <w:rsid w:val="00686893"/>
    <w:pPr>
      <w:numPr>
        <w:numId w:val="6"/>
      </w:numPr>
      <w:spacing w:before="240" w:after="40" w:line="240" w:lineRule="auto"/>
    </w:pPr>
    <w:rPr>
      <w:b/>
      <w:spacing w:val="-4"/>
      <w:sz w:val="20"/>
      <w:szCs w:val="20"/>
    </w:rPr>
  </w:style>
  <w:style w:type="character" w:styleId="Funotenzeichen">
    <w:name w:val="footnote reference"/>
    <w:rsid w:val="00686893"/>
    <w:rPr>
      <w:vertAlign w:val="superscript"/>
    </w:rPr>
  </w:style>
  <w:style w:type="paragraph" w:customStyle="1" w:styleId="Standardtext">
    <w:name w:val="Standardtext"/>
    <w:basedOn w:val="Standard"/>
    <w:rsid w:val="00686893"/>
    <w:pPr>
      <w:spacing w:after="260" w:line="240" w:lineRule="auto"/>
    </w:pPr>
    <w:rPr>
      <w:sz w:val="22"/>
      <w:szCs w:val="20"/>
    </w:rPr>
  </w:style>
  <w:style w:type="paragraph" w:customStyle="1" w:styleId="StadtZrichVerweis">
    <w:name w:val="Stadt Zürich Verweis"/>
    <w:basedOn w:val="Standard"/>
    <w:rsid w:val="00F071A1"/>
    <w:pPr>
      <w:framePr w:w="9072" w:h="1361" w:hRule="exact" w:wrap="around" w:vAnchor="page" w:hAnchor="page" w:x="1702" w:y="14913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1fcc9-ee7b-44d3-b593-5ed81ca35ea8">
      <Value>1</Value>
    </TaxCatchAll>
    <ka528af28a094f5abf754d5f0fa26795 xmlns="a2b1fcc9-ee7b-44d3-b593-5ed81ca35e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VSZ</TermName>
          <TermId xmlns="http://schemas.microsoft.com/office/infopath/2007/PartnerControls">7f7810b4-f2f5-4003-98d4-28b0db2d63a2</TermId>
        </TermInfo>
      </Terms>
    </ka528af28a094f5abf754d5f0fa2679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141AC70F5D8438AF2A292B04C71B6" ma:contentTypeVersion="4" ma:contentTypeDescription="Ein neues Dokument erstellen." ma:contentTypeScope="" ma:versionID="a217bf2535cf1cf0600eb2a48d3e7b16">
  <xsd:schema xmlns:xsd="http://www.w3.org/2001/XMLSchema" xmlns:xs="http://www.w3.org/2001/XMLSchema" xmlns:p="http://schemas.microsoft.com/office/2006/metadata/properties" xmlns:ns2="a2b1fcc9-ee7b-44d3-b593-5ed81ca35ea8" targetNamespace="http://schemas.microsoft.com/office/2006/metadata/properties" ma:root="true" ma:fieldsID="404d4840843a35ecca7397720a48ca59" ns2:_="">
    <xsd:import namespace="a2b1fcc9-ee7b-44d3-b593-5ed81ca35ea8"/>
    <xsd:element name="properties">
      <xsd:complexType>
        <xsd:sequence>
          <xsd:element name="documentManagement">
            <xsd:complexType>
              <xsd:all>
                <xsd:element ref="ns2:ka528af28a094f5abf754d5f0fa26795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1fcc9-ee7b-44d3-b593-5ed81ca35ea8" elementFormDefault="qualified">
    <xsd:import namespace="http://schemas.microsoft.com/office/2006/documentManagement/types"/>
    <xsd:import namespace="http://schemas.microsoft.com/office/infopath/2007/PartnerControls"/>
    <xsd:element name="ka528af28a094f5abf754d5f0fa26795" ma:index="9" nillable="true" ma:taxonomy="true" ma:internalName="ka528af28a094f5abf754d5f0fa26795" ma:taxonomyFieldName="IntraZueriMandant" ma:displayName="Mandant" ma:readOnly="true" ma:default="1;#VSZ|7f7810b4-f2f5-4003-98d4-28b0db2d63a2" ma:fieldId="{4a528af2-8a09-4f5a-bf75-4d5f0fa26795}" ma:taxonomyMulti="true" ma:sspId="1a1f29b2-9793-42d5-b39f-660703eec015" ma:termSetId="fa747344-2f7c-4290-8bde-b56e39e9ea0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7b30ad65-1591-4a73-bc35-047ff741f5a9}" ma:internalName="TaxCatchAll" ma:showField="CatchAllData" ma:web="a2b1fcc9-ee7b-44d3-b593-5ed81ca3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F4EC9-CCE4-4B5C-A0CC-D0AF950E991E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b1fcc9-ee7b-44d3-b593-5ed81ca35e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22A1E8-9CAF-4515-84C9-74E989AE0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F56B-2EC1-4E38-A7E7-F82ABC255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1fcc9-ee7b-44d3-b593-5ed81ca35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Gallmann (ssdb7k1t)</dc:creator>
  <cp:keywords/>
  <dc:description/>
  <cp:lastModifiedBy>Suter Marina (KfK)</cp:lastModifiedBy>
  <cp:revision>3</cp:revision>
  <cp:lastPrinted>2005-07-13T10:24:00Z</cp:lastPrinted>
  <dcterms:created xsi:type="dcterms:W3CDTF">2019-06-17T14:18:00Z</dcterms:created>
  <dcterms:modified xsi:type="dcterms:W3CDTF">2019-06-28T05:54:00Z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0x0101005CE141AC70F5D8438AF2A292B04C71B6</vt:lpwstr>
  </property>
  <property fmtid="{D5CDD505-2E9C-101B-9397-08002B2CF9AE}" pid="3" name="_AdHocReviewCycleID">
    <vt:i4>-150350037</vt:i4>
  </property>
  <property fmtid="{D5CDD505-2E9C-101B-9397-08002B2CF9AE}" pid="4" name="_NewReviewCycle">
    <vt:lpwstr/>
  </property>
  <property fmtid="{D5CDD505-2E9C-101B-9397-08002B2CF9AE}" pid="5" name="_EmailSubject">
    <vt:lpwstr>Richtiges Dokument' </vt:lpwstr>
  </property>
  <property fmtid="{D5CDD505-2E9C-101B-9397-08002B2CF9AE}" pid="6" name="_AuthorEmail">
    <vt:lpwstr>Silvia.Brauns-Keusch@schulen.zuerich.ch</vt:lpwstr>
  </property>
  <property fmtid="{D5CDD505-2E9C-101B-9397-08002B2CF9AE}" pid="7" name="_AuthorEmailDisplayName">
    <vt:lpwstr>Brauns-Keusch Silvia (KfK)</vt:lpwstr>
  </property>
</Properties>
</file>