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>
        <w:trPr>
          <w:trHeight w:val="321"/>
        </w:trPr>
        <w:tc>
          <w:tcPr>
            <w:tcW w:w="4411" w:type="dxa"/>
          </w:tcPr>
          <w:p>
            <w:pPr>
              <w:tabs>
                <w:tab w:val="left" w:pos="42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082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Patient bitte aufbieten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>
        <w:trPr>
          <w:trHeight w:val="821"/>
        </w:trPr>
        <w:tc>
          <w:tcPr>
            <w:tcW w:w="4411" w:type="dxa"/>
          </w:tcPr>
          <w:p>
            <w:pPr>
              <w:tabs>
                <w:tab w:val="left" w:pos="426"/>
                <w:tab w:val="left" w:pos="2586"/>
                <w:tab w:val="right" w:pos="457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73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Patient hat Termin am: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736689626"/>
                <w:placeholder>
                  <w:docPart w:val="33DC293EFFF347DA88C348F2FC89A4E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hd w:val="clear" w:color="auto" w:fill="F2F2F2" w:themeFill="background1" w:themeFillShade="F2"/>
                  </w:rPr>
                  <w:tab/>
                </w:r>
              </w:sdtContent>
            </w:sdt>
          </w:p>
          <w:p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>
      <w:pPr>
        <w:spacing w:line="240" w:lineRule="auto"/>
        <w:rPr>
          <w:sz w:val="28"/>
          <w:szCs w:val="21"/>
        </w:rPr>
      </w:pPr>
      <w:r>
        <w:br w:type="textWrapping" w:clear="all"/>
      </w:r>
    </w:p>
    <w:tbl>
      <w:tblPr>
        <w:tblW w:w="9897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256"/>
        <w:gridCol w:w="425"/>
        <w:gridCol w:w="747"/>
        <w:gridCol w:w="387"/>
        <w:gridCol w:w="851"/>
        <w:gridCol w:w="526"/>
        <w:gridCol w:w="1033"/>
        <w:gridCol w:w="295"/>
        <w:gridCol w:w="1066"/>
        <w:gridCol w:w="340"/>
        <w:gridCol w:w="1134"/>
        <w:gridCol w:w="283"/>
        <w:gridCol w:w="670"/>
        <w:gridCol w:w="579"/>
        <w:gridCol w:w="1305"/>
      </w:tblGrid>
      <w:tr>
        <w:trPr>
          <w:trHeight w:val="387"/>
        </w:trPr>
        <w:tc>
          <w:tcPr>
            <w:tcW w:w="9897" w:type="dxa"/>
            <w:gridSpan w:val="15"/>
            <w:shd w:val="clear" w:color="auto" w:fill="E0E0E0"/>
            <w:vAlign w:val="center"/>
          </w:tcPr>
          <w:p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Anmeldung </w:t>
            </w:r>
            <w:proofErr w:type="spellStart"/>
            <w:r>
              <w:rPr>
                <w:rFonts w:cs="Arial"/>
                <w:b/>
                <w:sz w:val="24"/>
              </w:rPr>
              <w:t>Osteodensitometrie</w:t>
            </w:r>
            <w:proofErr w:type="spellEnd"/>
            <w:r>
              <w:rPr>
                <w:rFonts w:cs="Arial"/>
                <w:b/>
                <w:sz w:val="24"/>
              </w:rPr>
              <w:t xml:space="preserve"> (Lunar </w:t>
            </w:r>
            <w:proofErr w:type="spellStart"/>
            <w:r>
              <w:rPr>
                <w:rFonts w:cs="Arial"/>
                <w:b/>
                <w:sz w:val="24"/>
              </w:rPr>
              <w:t>iDXA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0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Zuweiser: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2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1588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med. / Spital: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77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119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2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77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839"/>
                <w:tab w:val="left" w:pos="119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20" w:type="dxa"/>
            <w:gridSpan w:val="8"/>
            <w:tcBorders>
              <w:top w:val="nil"/>
            </w:tcBorders>
            <w:vAlign w:val="bottom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77" w:type="dxa"/>
            <w:gridSpan w:val="7"/>
            <w:tcBorders>
              <w:top w:val="nil"/>
            </w:tcBorders>
            <w:vAlign w:val="bottom"/>
          </w:tcPr>
          <w:p>
            <w:pPr>
              <w:tabs>
                <w:tab w:val="left" w:pos="839"/>
                <w:tab w:val="left" w:pos="119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624"/>
        </w:trPr>
        <w:tc>
          <w:tcPr>
            <w:tcW w:w="4520" w:type="dxa"/>
            <w:gridSpan w:val="8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72" w:type="dxa"/>
            <w:gridSpan w:val="6"/>
            <w:tcBorders>
              <w:top w:val="nil"/>
            </w:tcBorders>
          </w:tcPr>
          <w:p>
            <w:pPr>
              <w:tabs>
                <w:tab w:val="left" w:pos="981"/>
                <w:tab w:val="left" w:pos="1122"/>
              </w:tabs>
              <w:spacing w:before="40" w:after="40" w:line="252" w:lineRule="auto"/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t>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05" w:type="dxa"/>
            <w:tcBorders>
              <w:top w:val="nil"/>
            </w:tcBorders>
          </w:tcPr>
          <w:p>
            <w:pPr>
              <w:tabs>
                <w:tab w:val="left" w:pos="605"/>
                <w:tab w:val="left" w:pos="1122"/>
              </w:tabs>
              <w:spacing w:before="40" w:after="40" w:line="252" w:lineRule="auto"/>
              <w:ind w:right="-250"/>
              <w:rPr>
                <w:rFonts w:cs="Arial"/>
              </w:rPr>
            </w:pPr>
            <w:r>
              <w:rPr>
                <w:rFonts w:cs="Arial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3.8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cs="Arial"/>
                <w:sz w:val="20"/>
                <w:szCs w:val="18"/>
              </w:rPr>
              <w:object w:dxaOrig="225" w:dyaOrig="225">
                <v:shape id="_x0000_i1031" type="#_x0000_t75" style="width:54.6pt;height:13.8pt" o:ole="">
                  <v:imagedata r:id="rId10" o:title=""/>
                </v:shape>
                <w:control r:id="rId11" w:name="OptionButton11" w:shapeid="_x0000_i1031"/>
              </w:objec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20" w:type="dxa"/>
            <w:gridSpan w:val="8"/>
            <w:vAlign w:val="bottom"/>
          </w:tcPr>
          <w:p>
            <w:pPr>
              <w:tabs>
                <w:tab w:val="right" w:pos="4145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 Datum (TT.MMJJJJ):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735508678"/>
                <w:placeholder>
                  <w:docPart w:val="22CF635FBF774ED49BCCD67B8409EFA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377" w:type="dxa"/>
            <w:gridSpan w:val="7"/>
            <w:vAlign w:val="bottom"/>
          </w:tcPr>
          <w:p>
            <w:pPr>
              <w:tabs>
                <w:tab w:val="left" w:pos="1298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20" w:type="dxa"/>
            <w:gridSpan w:val="8"/>
            <w:vAlign w:val="bottom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PLZ/Ort: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77" w:type="dxa"/>
            <w:gridSpan w:val="7"/>
            <w:vAlign w:val="bottom"/>
          </w:tcPr>
          <w:p>
            <w:pPr>
              <w:tabs>
                <w:tab w:val="left" w:pos="873"/>
                <w:tab w:val="left" w:pos="1298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 ist: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789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ambulant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2429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stationär STZ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820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stationär anderes Spital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Kostenträger: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0829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Krankenkasse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011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Selbstzahler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9897" w:type="dxa"/>
            <w:gridSpan w:val="1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52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Wichtig: Persönlicher Versicherungsausweis mitbringen!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0"/>
        </w:trPr>
        <w:tc>
          <w:tcPr>
            <w:tcW w:w="9897" w:type="dxa"/>
            <w:gridSpan w:val="15"/>
            <w:tcBorders>
              <w:top w:val="nil"/>
              <w:bottom w:val="nil"/>
              <w:right w:val="nil"/>
            </w:tcBorders>
          </w:tcPr>
          <w:p>
            <w:pPr>
              <w:spacing w:line="252" w:lineRule="auto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897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Indikation</w:t>
            </w:r>
            <w:r>
              <w:rPr>
                <w:rFonts w:cs="Arial"/>
                <w:sz w:val="21"/>
                <w:szCs w:val="21"/>
              </w:rPr>
              <w:t xml:space="preserve"> (KLV, Anhang 1, 09.07.2001)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114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"Osteoporotische Fraktur" (ohne adäquates Trauma, kassenpflichtig)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5993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Hyperparathyreoidismus (kassenpflichtig; routinemässig mit zusätzlicher Messung Vorderarm)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496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Langzeitsteroidtherapie (kassenpflichtig)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1360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Hypogonadismus (kassenpflichtig)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4920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Malabsorption/gastrointestinale Erkrankung (kassenpflichtig)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4896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Verlauf unter Therapie und Voruntersuchung &gt; 2 Jahre (kassenpflichtig)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1889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Osteogenesis imperfecta (kassenpflichtig)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ind w:right="-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59"/>
              </w:tabs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9210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6" w:type="dxa"/>
            <w:gridSpan w:val="13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 übrigen Indikationen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(nicht-kassenpflichtig):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8013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8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Bitte Patient/in auf nicht kassenpflichtige Untersuchungen aufmerksam machen.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2666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before="40" w:after="40" w:line="252" w:lineRule="auto"/>
              <w:ind w:right="-2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Fragestellung / Kommentare:</w:t>
            </w:r>
          </w:p>
        </w:tc>
        <w:tc>
          <w:tcPr>
            <w:tcW w:w="7231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9897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897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897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13"/>
        </w:trPr>
        <w:tc>
          <w:tcPr>
            <w:tcW w:w="9897" w:type="dxa"/>
            <w:gridSpan w:val="15"/>
            <w:tcBorders>
              <w:top w:val="dotted" w:sz="4" w:space="0" w:color="auto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142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689"/>
              </w:tabs>
              <w:spacing w:before="40" w:after="40" w:line="252" w:lineRule="auto"/>
              <w:ind w:right="-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Patient/in hat:</w:t>
            </w:r>
          </w:p>
        </w:tc>
        <w:tc>
          <w:tcPr>
            <w:tcW w:w="1764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279"/>
              </w:tabs>
              <w:spacing w:before="40" w:after="40" w:line="252" w:lineRule="auto"/>
              <w:ind w:left="-85" w:right="-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1099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Spondylodese</w:t>
            </w:r>
          </w:p>
        </w:tc>
        <w:tc>
          <w:tcPr>
            <w:tcW w:w="2394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>
            <w:pPr>
              <w:tabs>
                <w:tab w:val="left" w:pos="317"/>
              </w:tabs>
              <w:spacing w:before="40" w:after="40" w:line="252" w:lineRule="auto"/>
              <w:ind w:left="-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98"/>
              </w:tabs>
              <w:spacing w:before="40" w:after="40" w:line="252" w:lineRule="auto"/>
              <w:ind w:left="-69" w:right="-25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0516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St. n. Hüft-TEP</w:t>
            </w:r>
          </w:p>
        </w:tc>
        <w:tc>
          <w:tcPr>
            <w:tcW w:w="2554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98"/>
                <w:tab w:val="left" w:pos="1247"/>
                <w:tab w:val="left" w:pos="2098"/>
              </w:tabs>
              <w:spacing w:before="40" w:after="40" w:line="252" w:lineRule="auto"/>
              <w:ind w:lef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27046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 rechts,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5279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 links,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858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 bds.)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142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279"/>
              </w:tabs>
              <w:spacing w:before="40" w:after="40" w:line="252" w:lineRule="auto"/>
              <w:ind w:left="-85" w:right="-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451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Osteosynthesematerial oder sonstiges Metall</w:t>
            </w:r>
          </w:p>
        </w:tc>
        <w:tc>
          <w:tcPr>
            <w:tcW w:w="3971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>
            <w:pPr>
              <w:tabs>
                <w:tab w:val="left" w:pos="284"/>
                <w:tab w:val="left" w:pos="1247"/>
                <w:tab w:val="left" w:pos="2098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13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284"/>
                <w:tab w:val="left" w:pos="1247"/>
                <w:tab w:val="left" w:pos="2098"/>
              </w:tabs>
              <w:spacing w:before="40" w:after="40" w:line="252" w:lineRule="auto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Gewünschte Untersuchungsregionen: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459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A.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1368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LWS + Hüfte einseitig; falls LWS + Hüfte nicht möglich Messung Vorderarm einseitig (Standard)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459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Bei besonderen Fragestellungen sind zusätzliche Aufnahmen möglich: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567"/>
                <w:tab w:val="left" w:pos="5387"/>
                <w:tab w:val="left" w:pos="595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B.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44761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Seitliche Aufnahmen der Wirbelsäule (BWS/LWS)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C.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5570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Ganzkörper ("Body Composition")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624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567"/>
                <w:tab w:val="left" w:pos="5387"/>
                <w:tab w:val="left" w:pos="5954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Indikation für zusätzliche Aufnahmen (B u/o C):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  <w:p>
            <w:pPr>
              <w:tabs>
                <w:tab w:val="left" w:pos="567"/>
                <w:tab w:val="left" w:pos="5387"/>
                <w:tab w:val="left" w:pos="595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13"/>
        </w:trPr>
        <w:tc>
          <w:tcPr>
            <w:tcW w:w="9897" w:type="dxa"/>
            <w:gridSpan w:val="15"/>
            <w:tcBorders>
              <w:top w:val="dotted" w:sz="4" w:space="0" w:color="auto"/>
              <w:bottom w:val="nil"/>
            </w:tcBorders>
          </w:tcPr>
          <w:p>
            <w:pPr>
              <w:tabs>
                <w:tab w:val="left" w:pos="567"/>
                <w:tab w:val="left" w:pos="5387"/>
                <w:tab w:val="left" w:pos="5954"/>
              </w:tabs>
              <w:spacing w:before="40" w:after="40" w:line="252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9897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567"/>
                <w:tab w:val="left" w:pos="5387"/>
                <w:tab w:val="left" w:pos="5954"/>
              </w:tabs>
              <w:spacing w:before="40" w:after="40" w:line="252" w:lineRule="auto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Befundoptionen: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3192" w:type="dxa"/>
            <w:gridSpan w:val="6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ind w:right="-12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1027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Befund mit Messresultaten</w:t>
            </w:r>
          </w:p>
        </w:tc>
        <w:tc>
          <w:tcPr>
            <w:tcW w:w="4151" w:type="dxa"/>
            <w:gridSpan w:val="6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ind w:right="-12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3530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Per Post</w:t>
            </w:r>
          </w:p>
        </w:tc>
        <w:tc>
          <w:tcPr>
            <w:tcW w:w="2554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ind w:right="-12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39041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Per Fax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3192" w:type="dxa"/>
            <w:gridSpan w:val="6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ind w:right="-12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gridSpan w:val="6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ind w:right="-122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2853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Per HIN-Mail (inkl. Link für die Bilder)</w:t>
            </w:r>
          </w:p>
        </w:tc>
        <w:tc>
          <w:tcPr>
            <w:tcW w:w="2554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ind w:right="-125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680"/>
        </w:trPr>
        <w:tc>
          <w:tcPr>
            <w:tcW w:w="9897" w:type="dxa"/>
            <w:gridSpan w:val="15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311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Befund mit Messresultaten, Abschätzungen des Frakturrisikos und Therapieempfehlung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durch osteologische Sprechstunde (Klinik für Rheumatologie/Endokrinologie)</w:t>
            </w:r>
          </w:p>
        </w:tc>
      </w:tr>
    </w:tbl>
    <w:p>
      <w:pPr>
        <w:rPr>
          <w:b/>
          <w:sz w:val="2"/>
          <w:szCs w:val="2"/>
        </w:rPr>
      </w:pPr>
    </w:p>
    <w:sectPr>
      <w:headerReference w:type="default" r:id="rId12"/>
      <w:footerReference w:type="default" r:id="rId13"/>
      <w:pgSz w:w="11909" w:h="16834" w:code="9"/>
      <w:pgMar w:top="1134" w:right="1134" w:bottom="142" w:left="1134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rPr>
        <w:rFonts w:ascii="Arial" w:hAnsi="Arial" w:cs="Arial"/>
        <w:color w:val="BFBFBF" w:themeColor="background1" w:themeShade="BF"/>
        <w:sz w:val="16"/>
        <w:szCs w:val="16"/>
      </w:rPr>
      <w:t>Version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342265</wp:posOffset>
              </wp:positionV>
              <wp:extent cx="2077200" cy="2304000"/>
              <wp:effectExtent l="0" t="0" r="0" b="1270"/>
              <wp:wrapNone/>
              <wp:docPr id="2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200" cy="23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dtZrichVerweis"/>
                          </w:pPr>
                          <w:r>
                            <w:t>Stadtspital Zürich Triemli</w:t>
                          </w:r>
                        </w:p>
                        <w:p>
                          <w:pPr>
                            <w:pStyle w:val="Standardkleinfet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Institut für Radiologie und Nuklearmedizin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Birmensdorferstrasse 497, 8063 Zürich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stadtspital.ch</w:t>
                          </w:r>
                        </w:p>
                        <w:p>
                          <w:pPr>
                            <w:pStyle w:val="StadtZrichVerweis"/>
                          </w:pP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Anmeldung / Auskunft</w:t>
                          </w: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 +41 44 416 55 20, F +41 44 416 55 22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/>
                              <w:sz w:val="17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4"/>
                            </w:rPr>
                            <w:t>nuk.triemli@stadtspital.ch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Institutsleiterin und Chefärztin: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PD Dr. med. Thi Dan Linh Nguyen-Kim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Chefarzt Nuklearmedizin: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PD Dr. med. Michael Wissmeyer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9pt;margin-top:26.95pt;width:163.55pt;height:18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" stroked="f">
              <v:textbox inset="0,0,0,0">
                <w:txbxContent>
                  <w:p>
                    <w:pPr>
                      <w:pStyle w:val="StadtZrichVerweis"/>
                    </w:pPr>
                    <w:r>
                      <w:t>Stadtspital Zürich Triemli</w:t>
                    </w:r>
                  </w:p>
                  <w:p>
                    <w:pPr>
                      <w:pStyle w:val="Standardkleinfet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Institut für Radiologie und Nuklearmedizin</w:t>
                    </w:r>
                  </w:p>
                  <w:p>
                    <w:pPr>
                      <w:pStyle w:val="StadtZrichVerweis"/>
                    </w:pPr>
                    <w:r>
                      <w:t>Birmensdorferstrasse 497, 8063 Zürich</w:t>
                    </w:r>
                  </w:p>
                  <w:p>
                    <w:pPr>
                      <w:pStyle w:val="StadtZrichVerweis"/>
                    </w:pPr>
                    <w:r>
                      <w:t>stadtspital.ch</w:t>
                    </w:r>
                  </w:p>
                  <w:p>
                    <w:pPr>
                      <w:pStyle w:val="StadtZrichVerweis"/>
                    </w:pP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Anmeldung / Auskunft</w:t>
                    </w: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 +41 44 416 55 20, F +41 44 416 55 22</w:t>
                    </w:r>
                  </w:p>
                  <w:p>
                    <w:pPr>
                      <w:pStyle w:val="Kopfzeile"/>
                      <w:rPr>
                        <w:rFonts w:ascii="Arial" w:hAnsi="Arial"/>
                        <w:sz w:val="17"/>
                        <w:szCs w:val="24"/>
                      </w:rPr>
                    </w:pPr>
                    <w:r>
                      <w:rPr>
                        <w:rFonts w:ascii="Arial" w:hAnsi="Arial"/>
                        <w:sz w:val="17"/>
                        <w:szCs w:val="24"/>
                      </w:rPr>
                      <w:t>nuk.triemli@stadtspital.ch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Institutsleiterin und Chefärztin: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PD Dr. med. Thi Dan Linh Nguyen-Kim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Chefarzt Nuklearmedizin: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PD Dr. med. Michael Wissmeyer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-226695</wp:posOffset>
          </wp:positionH>
          <wp:positionV relativeFrom="page">
            <wp:posOffset>342265</wp:posOffset>
          </wp:positionV>
          <wp:extent cx="2836800" cy="50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B5"/>
    <w:multiLevelType w:val="singleLevel"/>
    <w:tmpl w:val="3D06605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 w15:restartNumberingAfterBreak="0">
    <w:nsid w:val="3063719D"/>
    <w:multiLevelType w:val="hybridMultilevel"/>
    <w:tmpl w:val="F8AEEF24"/>
    <w:lvl w:ilvl="0" w:tplc="B89CC9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59B"/>
    <w:multiLevelType w:val="hybridMultilevel"/>
    <w:tmpl w:val="53EAA7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D91"/>
    <w:multiLevelType w:val="singleLevel"/>
    <w:tmpl w:val="5DAC15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adHClh3sD6iSg9FLJUpa6AMtqEP4nXK0JYPpgCWAFR9Wk9OCQ1hVzRQkBXN4BilZGLzqIurscZ0wDUxXNgng==" w:salt="j7vV8tlhmESi0L+Ad2do4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CCC73BF5-0B11-41A1-9C3A-18A03A6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Standard"/>
    <w:pPr>
      <w:spacing w:line="240" w:lineRule="auto"/>
    </w:pPr>
    <w:rPr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Zeile">
    <w:name w:val="AdrZeile"/>
    <w:basedOn w:val="Standard"/>
    <w:pPr>
      <w:spacing w:line="200" w:lineRule="atLeast"/>
    </w:pPr>
    <w:rPr>
      <w:sz w:val="17"/>
      <w:szCs w:val="17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</w:style>
  <w:style w:type="paragraph" w:customStyle="1" w:styleId="Standardklein">
    <w:name w:val="Standard_klein"/>
    <w:basedOn w:val="Standard"/>
    <w:qFormat/>
    <w:pPr>
      <w:spacing w:line="200" w:lineRule="atLeast"/>
    </w:pPr>
    <w:rPr>
      <w:sz w:val="17"/>
    </w:rPr>
  </w:style>
  <w:style w:type="paragraph" w:customStyle="1" w:styleId="Standardkleinfett">
    <w:name w:val="Standard_klein_fett"/>
    <w:basedOn w:val="Standard"/>
    <w:qFormat/>
    <w:pPr>
      <w:spacing w:line="200" w:lineRule="atLeast"/>
    </w:pPr>
    <w:rPr>
      <w:b/>
      <w:sz w:val="17"/>
    </w:rPr>
  </w:style>
  <w:style w:type="paragraph" w:customStyle="1" w:styleId="StadtZrichVerweis">
    <w:name w:val="Stadt Zürich Verweis"/>
    <w:aliases w:val="Verweis"/>
    <w:basedOn w:val="Standard"/>
    <w:uiPriority w:val="11"/>
    <w:qFormat/>
    <w:pPr>
      <w:framePr w:w="9072" w:h="1361" w:hRule="exact" w:wrap="around" w:vAnchor="page" w:hAnchor="page" w:x="1702" w:y="14913" w:anchorLock="1"/>
      <w:spacing w:line="200" w:lineRule="atLeast"/>
    </w:pPr>
    <w:rPr>
      <w:rFonts w:eastAsia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C293EFFF347DA88C348F2FC89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CEE0E-3502-4727-B34F-BC045E8FF1FA}"/>
      </w:docPartPr>
      <w:docPartBody>
        <w:p>
          <w:pPr>
            <w:pStyle w:val="33DC293EFFF347DA88C348F2FC89A4E2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2CF635FBF774ED49BCCD67B8409E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13273-C784-41AE-AE91-F79CB149583C}"/>
      </w:docPartPr>
      <w:docPartBody>
        <w:p>
          <w:pPr>
            <w:pStyle w:val="22CF635FBF774ED49BCCD67B8409EFA7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DC293EFFF347DA88C348F2FC89A4E2">
    <w:name w:val="33DC293EFFF347DA88C348F2FC89A4E2"/>
  </w:style>
  <w:style w:type="paragraph" w:customStyle="1" w:styleId="22CF635FBF774ED49BCCD67B8409EFA7">
    <w:name w:val="22CF635FBF774ED49BCCD67B8409E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30274-B00D-4B1F-89DA-67D6DB35D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2BCD9-AD99-4F20-96F7-3826B0CF63D1}"/>
</file>

<file path=customXml/itemProps3.xml><?xml version="1.0" encoding="utf-8"?>
<ds:datastoreItem xmlns:ds="http://schemas.openxmlformats.org/officeDocument/2006/customXml" ds:itemID="{64E96053-CD35-45D0-894C-C6F0C32EA5BB}"/>
</file>

<file path=customXml/itemProps4.xml><?xml version="1.0" encoding="utf-8"?>
<ds:datastoreItem xmlns:ds="http://schemas.openxmlformats.org/officeDocument/2006/customXml" ds:itemID="{8CB3DCD7-3653-4D9D-BD46-326F594EF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</vt:lpstr>
    </vt:vector>
  </TitlesOfParts>
  <Company>STZ Stadtspital Triemli Zürich</Company>
  <LinksUpToDate>false</LinksUpToDate>
  <CharactersWithSpaces>2351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http://www.triemli.ch/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:creator>Monica Zimmermann (stzmzimm2)</dc:creator>
  <cp:lastModifiedBy>Chemotti Sabina (STZ)</cp:lastModifiedBy>
  <cp:revision>3</cp:revision>
  <cp:lastPrinted>2022-03-09T14:17:00Z</cp:lastPrinted>
  <dcterms:created xsi:type="dcterms:W3CDTF">2023-01-18T16:02:00Z</dcterms:created>
  <dcterms:modified xsi:type="dcterms:W3CDTF">2023-01-18T16:03:00Z</dcterms:modified>
</cp:coreProperties>
</file>